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44E12B" w14:textId="0A8829C4" w:rsidR="007B7920" w:rsidRDefault="007B7920" w:rsidP="3E9BC7BA">
      <w:pPr>
        <w:ind w:left="709"/>
        <w:rPr>
          <w:rFonts w:ascii="Garamond" w:eastAsia="Garamond" w:hAnsi="Garamond" w:cs="Garamond"/>
          <w:b/>
          <w:bCs/>
          <w:sz w:val="22"/>
          <w:szCs w:val="22"/>
        </w:rPr>
      </w:pPr>
    </w:p>
    <w:p w14:paraId="24B7046B" w14:textId="77777777" w:rsidR="00844DAE" w:rsidRPr="00502057" w:rsidRDefault="00844DAE" w:rsidP="3E9BC7BA">
      <w:pPr>
        <w:ind w:left="709"/>
        <w:jc w:val="center"/>
        <w:rPr>
          <w:rFonts w:ascii="Garamond" w:eastAsia="Garamond" w:hAnsi="Garamond" w:cs="Garamond"/>
          <w:b/>
          <w:bCs/>
          <w:sz w:val="24"/>
          <w:szCs w:val="24"/>
        </w:rPr>
      </w:pPr>
    </w:p>
    <w:p w14:paraId="667F1173" w14:textId="0912B7D1" w:rsidR="007B7920" w:rsidRPr="00502057" w:rsidRDefault="007B7920" w:rsidP="00262360">
      <w:pPr>
        <w:pStyle w:val="ListParagraph"/>
        <w:numPr>
          <w:ilvl w:val="0"/>
          <w:numId w:val="1"/>
        </w:numPr>
        <w:ind w:left="709"/>
        <w:jc w:val="both"/>
        <w:rPr>
          <w:rFonts w:ascii="Garamond" w:eastAsia="Garamond" w:hAnsi="Garamond" w:cs="Garamond"/>
          <w:b/>
          <w:bCs/>
          <w:sz w:val="24"/>
          <w:szCs w:val="24"/>
        </w:rPr>
      </w:pPr>
      <w:r w:rsidRPr="00502057">
        <w:rPr>
          <w:rFonts w:ascii="Garamond" w:eastAsia="Garamond" w:hAnsi="Garamond" w:cs="Garamond"/>
          <w:b/>
          <w:bCs/>
          <w:sz w:val="24"/>
          <w:szCs w:val="24"/>
        </w:rPr>
        <w:t xml:space="preserve">DESTINATARIOS </w:t>
      </w:r>
    </w:p>
    <w:p w14:paraId="2F8BE00A" w14:textId="08B429DC" w:rsidR="00E75692" w:rsidRPr="00502057" w:rsidRDefault="00E75692" w:rsidP="00E75692">
      <w:pPr>
        <w:ind w:right="-573" w:firstLine="360"/>
        <w:jc w:val="both"/>
        <w:rPr>
          <w:rFonts w:ascii="Garamond" w:eastAsia="Garamond" w:hAnsi="Garamond" w:cs="Garamond"/>
          <w:color w:val="000000" w:themeColor="text1"/>
          <w:sz w:val="24"/>
          <w:szCs w:val="24"/>
        </w:rPr>
      </w:pPr>
      <w:r w:rsidRPr="00502057">
        <w:rPr>
          <w:rFonts w:ascii="Garamond" w:eastAsia="Garamond" w:hAnsi="Garamond" w:cs="Garamond"/>
          <w:color w:val="000000" w:themeColor="text1"/>
          <w:sz w:val="24"/>
          <w:szCs w:val="24"/>
        </w:rPr>
        <w:t>Doctor Gustavo Quintero Ardila – Secretario Distrital de Gobierno.</w:t>
      </w:r>
    </w:p>
    <w:p w14:paraId="02B686E3" w14:textId="77777777" w:rsidR="00D26522" w:rsidRPr="00502057" w:rsidRDefault="00D26522" w:rsidP="00E75692">
      <w:pPr>
        <w:ind w:right="-573" w:firstLine="360"/>
        <w:jc w:val="both"/>
        <w:rPr>
          <w:rFonts w:ascii="Garamond" w:eastAsia="Garamond" w:hAnsi="Garamond" w:cs="Garamond"/>
          <w:color w:val="000000" w:themeColor="text1"/>
          <w:sz w:val="24"/>
          <w:szCs w:val="24"/>
        </w:rPr>
      </w:pPr>
    </w:p>
    <w:p w14:paraId="3150CF05" w14:textId="73117185" w:rsidR="007B7920" w:rsidRPr="00502057" w:rsidRDefault="007B7920" w:rsidP="00262360">
      <w:pPr>
        <w:pStyle w:val="ListParagraph"/>
        <w:numPr>
          <w:ilvl w:val="0"/>
          <w:numId w:val="1"/>
        </w:numPr>
        <w:spacing w:after="0" w:line="240" w:lineRule="auto"/>
        <w:ind w:left="709"/>
        <w:jc w:val="both"/>
        <w:rPr>
          <w:rFonts w:ascii="Garamond" w:eastAsia="Garamond" w:hAnsi="Garamond" w:cs="Garamond"/>
          <w:b/>
          <w:bCs/>
          <w:sz w:val="24"/>
          <w:szCs w:val="24"/>
        </w:rPr>
      </w:pPr>
      <w:r w:rsidRPr="00502057">
        <w:rPr>
          <w:rFonts w:ascii="Garamond" w:eastAsia="Garamond" w:hAnsi="Garamond" w:cs="Garamond"/>
          <w:b/>
          <w:bCs/>
          <w:sz w:val="24"/>
          <w:szCs w:val="24"/>
        </w:rPr>
        <w:t xml:space="preserve">INFORMACIÓN GENERAL </w:t>
      </w:r>
    </w:p>
    <w:p w14:paraId="0422CE4F" w14:textId="77777777" w:rsidR="007B7920" w:rsidRPr="00502057" w:rsidRDefault="007B7920" w:rsidP="3E9BC7BA">
      <w:pPr>
        <w:pStyle w:val="ListParagraph"/>
        <w:ind w:left="709"/>
        <w:jc w:val="both"/>
        <w:rPr>
          <w:rFonts w:ascii="Garamond" w:eastAsia="Garamond" w:hAnsi="Garamond" w:cs="Garamond"/>
          <w:b/>
          <w:bCs/>
          <w:sz w:val="24"/>
          <w:szCs w:val="24"/>
        </w:rPr>
      </w:pPr>
    </w:p>
    <w:p w14:paraId="465157DC" w14:textId="77777777" w:rsidR="007B7920" w:rsidRPr="00502057" w:rsidRDefault="007B7920" w:rsidP="00262360">
      <w:pPr>
        <w:pStyle w:val="ListParagraph"/>
        <w:numPr>
          <w:ilvl w:val="1"/>
          <w:numId w:val="1"/>
        </w:numPr>
        <w:ind w:left="709"/>
        <w:jc w:val="both"/>
        <w:rPr>
          <w:rFonts w:ascii="Garamond" w:eastAsia="Garamond" w:hAnsi="Garamond" w:cs="Garamond"/>
          <w:b/>
          <w:bCs/>
          <w:sz w:val="24"/>
          <w:szCs w:val="24"/>
        </w:rPr>
      </w:pPr>
      <w:r w:rsidRPr="00502057">
        <w:rPr>
          <w:rFonts w:ascii="Garamond" w:eastAsia="Garamond" w:hAnsi="Garamond" w:cs="Garamond"/>
          <w:b/>
          <w:bCs/>
          <w:sz w:val="24"/>
          <w:szCs w:val="24"/>
        </w:rPr>
        <w:t>OBJETIVO DE LA AUDITORÍA</w:t>
      </w:r>
    </w:p>
    <w:p w14:paraId="7E0536BE" w14:textId="23A94EFE" w:rsidR="000A1431" w:rsidRPr="00502057" w:rsidRDefault="3CB6A818" w:rsidP="00610869">
      <w:pPr>
        <w:ind w:left="426"/>
        <w:jc w:val="both"/>
        <w:rPr>
          <w:rStyle w:val="normaltextrun"/>
          <w:rFonts w:ascii="Garamond" w:eastAsia="Garamond" w:hAnsi="Garamond"/>
          <w:sz w:val="24"/>
          <w:szCs w:val="24"/>
        </w:rPr>
      </w:pPr>
      <w:r w:rsidRPr="00502057">
        <w:rPr>
          <w:rStyle w:val="normaltextrun"/>
          <w:rFonts w:ascii="Garamond" w:eastAsia="Garamond" w:hAnsi="Garamond" w:cs="Garamond"/>
          <w:color w:val="00000A"/>
          <w:sz w:val="24"/>
          <w:szCs w:val="24"/>
          <w:shd w:val="clear" w:color="auto" w:fill="FFFFFF"/>
        </w:rPr>
        <w:t xml:space="preserve">Verificar que las actuaciones y procedimientos adelantados por la </w:t>
      </w:r>
      <w:bookmarkStart w:id="0" w:name="_Int_BpUF7BSN"/>
      <w:r w:rsidRPr="00502057">
        <w:rPr>
          <w:rStyle w:val="normaltextrun"/>
          <w:rFonts w:ascii="Garamond" w:eastAsia="Garamond" w:hAnsi="Garamond" w:cs="Garamond"/>
          <w:color w:val="00000A"/>
          <w:sz w:val="24"/>
          <w:szCs w:val="24"/>
          <w:shd w:val="clear" w:color="auto" w:fill="FFFFFF"/>
        </w:rPr>
        <w:t>Secretaria</w:t>
      </w:r>
      <w:bookmarkEnd w:id="0"/>
      <w:r w:rsidRPr="00502057">
        <w:rPr>
          <w:rStyle w:val="normaltextrun"/>
          <w:rFonts w:ascii="Garamond" w:eastAsia="Garamond" w:hAnsi="Garamond" w:cs="Garamond"/>
          <w:color w:val="00000A"/>
          <w:sz w:val="24"/>
          <w:szCs w:val="24"/>
          <w:shd w:val="clear" w:color="auto" w:fill="FFFFFF"/>
        </w:rPr>
        <w:t xml:space="preserve"> Distrital de Gobierno en la gestión contractual, se desarrollen dando cumplimiento a la normatividad que regula la contratación estatal, durante todas sus etapas: precontractual, contractual y </w:t>
      </w:r>
      <w:proofErr w:type="spellStart"/>
      <w:r w:rsidRPr="00502057">
        <w:rPr>
          <w:rStyle w:val="normaltextrun"/>
          <w:rFonts w:ascii="Garamond" w:eastAsia="Garamond" w:hAnsi="Garamond" w:cs="Garamond"/>
          <w:color w:val="00000A"/>
          <w:sz w:val="24"/>
          <w:szCs w:val="24"/>
          <w:shd w:val="clear" w:color="auto" w:fill="FFFFFF"/>
        </w:rPr>
        <w:t>postcontractual</w:t>
      </w:r>
      <w:proofErr w:type="spellEnd"/>
      <w:r w:rsidR="503818E2" w:rsidRPr="00502057">
        <w:rPr>
          <w:rStyle w:val="normaltextrun"/>
          <w:rFonts w:ascii="Garamond" w:eastAsia="Garamond" w:hAnsi="Garamond" w:cs="Garamond"/>
          <w:color w:val="00000A"/>
          <w:sz w:val="24"/>
          <w:szCs w:val="24"/>
          <w:shd w:val="clear" w:color="auto" w:fill="FFFFFF"/>
        </w:rPr>
        <w:t>.</w:t>
      </w:r>
      <w:r w:rsidR="503818E2" w:rsidRPr="00502057">
        <w:rPr>
          <w:rStyle w:val="normaltextrun"/>
          <w:rFonts w:ascii="Garamond" w:eastAsia="Garamond" w:hAnsi="Garamond"/>
          <w:sz w:val="24"/>
          <w:szCs w:val="24"/>
        </w:rPr>
        <w:t> </w:t>
      </w:r>
    </w:p>
    <w:p w14:paraId="71C55F57" w14:textId="77777777" w:rsidR="007B7920" w:rsidRPr="00502057" w:rsidRDefault="007B7920" w:rsidP="3E9BC7BA">
      <w:pPr>
        <w:pStyle w:val="ListParagraph"/>
        <w:ind w:left="709"/>
        <w:jc w:val="both"/>
        <w:rPr>
          <w:rFonts w:ascii="Garamond" w:eastAsia="Garamond" w:hAnsi="Garamond" w:cs="Garamond"/>
          <w:color w:val="A6A6A6"/>
          <w:sz w:val="24"/>
          <w:szCs w:val="24"/>
        </w:rPr>
      </w:pPr>
    </w:p>
    <w:p w14:paraId="3BE77DF9" w14:textId="72CF7270" w:rsidR="007B7920" w:rsidRPr="00502057" w:rsidRDefault="007B7920" w:rsidP="00262360">
      <w:pPr>
        <w:pStyle w:val="ListParagraph"/>
        <w:numPr>
          <w:ilvl w:val="1"/>
          <w:numId w:val="1"/>
        </w:numPr>
        <w:ind w:left="709"/>
        <w:jc w:val="both"/>
        <w:rPr>
          <w:rFonts w:ascii="Garamond" w:eastAsia="Garamond" w:hAnsi="Garamond" w:cs="Garamond"/>
          <w:b/>
          <w:bCs/>
          <w:sz w:val="24"/>
          <w:szCs w:val="24"/>
        </w:rPr>
      </w:pPr>
      <w:r w:rsidRPr="00502057">
        <w:rPr>
          <w:rFonts w:ascii="Garamond" w:eastAsia="Garamond" w:hAnsi="Garamond" w:cs="Garamond"/>
          <w:b/>
          <w:bCs/>
          <w:sz w:val="24"/>
          <w:szCs w:val="24"/>
        </w:rPr>
        <w:t>ALCANCE DE LA AUDITORÍA</w:t>
      </w:r>
    </w:p>
    <w:p w14:paraId="1B662A0D" w14:textId="43915504" w:rsidR="00610869" w:rsidRPr="00502057" w:rsidRDefault="00610869" w:rsidP="00610869">
      <w:pPr>
        <w:ind w:left="426"/>
        <w:jc w:val="both"/>
        <w:rPr>
          <w:rStyle w:val="normaltextrun"/>
          <w:rFonts w:ascii="Garamond" w:eastAsia="Garamond" w:hAnsi="Garamond"/>
          <w:color w:val="00000A"/>
          <w:sz w:val="24"/>
          <w:szCs w:val="24"/>
          <w:shd w:val="clear" w:color="auto" w:fill="FFFFFF"/>
        </w:rPr>
      </w:pPr>
      <w:r w:rsidRPr="00502057">
        <w:rPr>
          <w:rStyle w:val="normaltextrun"/>
          <w:rFonts w:ascii="Garamond" w:eastAsia="Garamond" w:hAnsi="Garamond" w:cs="Garamond"/>
          <w:color w:val="00000A"/>
          <w:sz w:val="24"/>
          <w:szCs w:val="24"/>
          <w:shd w:val="clear" w:color="auto" w:fill="FFFFFF"/>
        </w:rPr>
        <w:t>Se realizará la verificación contractual de todas las etapas de la muestra de la vigencia 2025.</w:t>
      </w:r>
    </w:p>
    <w:p w14:paraId="2094E7EC" w14:textId="77777777" w:rsidR="007B7920" w:rsidRPr="00502057" w:rsidRDefault="007B7920" w:rsidP="00610869">
      <w:pPr>
        <w:pStyle w:val="ListParagraph"/>
        <w:ind w:left="426"/>
        <w:jc w:val="both"/>
        <w:rPr>
          <w:rStyle w:val="normaltextrun"/>
          <w:rFonts w:ascii="Garamond" w:eastAsia="Garamond" w:hAnsi="Garamond"/>
          <w:color w:val="00000A"/>
          <w:sz w:val="24"/>
          <w:szCs w:val="24"/>
          <w:shd w:val="clear" w:color="auto" w:fill="FFFFFF"/>
        </w:rPr>
      </w:pPr>
    </w:p>
    <w:p w14:paraId="70B3D7B5" w14:textId="20DFE864" w:rsidR="7CD5FB6F" w:rsidRPr="00502057" w:rsidRDefault="007B7920" w:rsidP="00262360">
      <w:pPr>
        <w:pStyle w:val="ListParagraph"/>
        <w:numPr>
          <w:ilvl w:val="1"/>
          <w:numId w:val="5"/>
        </w:numPr>
        <w:ind w:left="709"/>
        <w:jc w:val="both"/>
        <w:rPr>
          <w:rFonts w:ascii="Garamond" w:eastAsia="Garamond" w:hAnsi="Garamond" w:cs="Garamond"/>
          <w:b/>
          <w:bCs/>
          <w:sz w:val="24"/>
          <w:szCs w:val="24"/>
        </w:rPr>
      </w:pPr>
      <w:r w:rsidRPr="00502057">
        <w:rPr>
          <w:rFonts w:ascii="Garamond" w:eastAsia="Garamond" w:hAnsi="Garamond" w:cs="Garamond"/>
          <w:b/>
          <w:bCs/>
          <w:sz w:val="24"/>
          <w:szCs w:val="24"/>
        </w:rPr>
        <w:t>CRITERIOS DE LA AUDITORÍA</w:t>
      </w:r>
    </w:p>
    <w:p w14:paraId="16D5A828" w14:textId="3CF5F35C" w:rsidR="00151FE5" w:rsidRPr="007D3A23" w:rsidRDefault="00151FE5" w:rsidP="00151FE5">
      <w:pPr>
        <w:suppressAutoHyphens w:val="0"/>
        <w:ind w:right="-20"/>
        <w:jc w:val="both"/>
        <w:rPr>
          <w:rFonts w:ascii="Garamond" w:eastAsia="Garamond" w:hAnsi="Garamond" w:cs="Garamond"/>
          <w:color w:val="000000" w:themeColor="text1"/>
          <w:sz w:val="24"/>
          <w:szCs w:val="24"/>
        </w:rPr>
      </w:pPr>
    </w:p>
    <w:p w14:paraId="6B11A512" w14:textId="1423DAEB" w:rsidR="00151FE5" w:rsidRPr="007D3A23" w:rsidRDefault="00151FE5" w:rsidP="00262360">
      <w:pPr>
        <w:pStyle w:val="ListParagraph"/>
        <w:numPr>
          <w:ilvl w:val="0"/>
          <w:numId w:val="2"/>
        </w:numPr>
        <w:suppressAutoHyphens w:val="0"/>
        <w:ind w:right="-20"/>
        <w:jc w:val="both"/>
        <w:rPr>
          <w:rFonts w:ascii="Garamond" w:eastAsia="Garamond" w:hAnsi="Garamond" w:cs="Garamond"/>
          <w:color w:val="000000" w:themeColor="text1"/>
          <w:sz w:val="24"/>
          <w:szCs w:val="24"/>
        </w:rPr>
      </w:pPr>
      <w:r w:rsidRPr="007D3A23">
        <w:rPr>
          <w:rFonts w:ascii="Garamond" w:eastAsia="Garamond" w:hAnsi="Garamond" w:cs="Garamond"/>
          <w:color w:val="000000" w:themeColor="text1"/>
          <w:sz w:val="24"/>
          <w:szCs w:val="24"/>
        </w:rPr>
        <w:t>Constitución Política de Colombia de 1991- Art. 209 (principios de la función administrativa) Art. 355 (contratación con entidades sin ánimo de lucro</w:t>
      </w:r>
    </w:p>
    <w:p w14:paraId="1EF6A132" w14:textId="5B2F9C68" w:rsidR="00151FE5" w:rsidRPr="007D3A23" w:rsidRDefault="00151FE5" w:rsidP="00262360">
      <w:pPr>
        <w:pStyle w:val="ListParagraph"/>
        <w:numPr>
          <w:ilvl w:val="0"/>
          <w:numId w:val="2"/>
        </w:numPr>
        <w:suppressAutoHyphens w:val="0"/>
        <w:ind w:right="-20"/>
        <w:jc w:val="both"/>
        <w:rPr>
          <w:rFonts w:ascii="Garamond" w:eastAsia="Garamond" w:hAnsi="Garamond" w:cs="Garamond"/>
          <w:color w:val="000000" w:themeColor="text1"/>
          <w:sz w:val="24"/>
          <w:szCs w:val="24"/>
        </w:rPr>
      </w:pPr>
      <w:r w:rsidRPr="007D3A23">
        <w:rPr>
          <w:rFonts w:ascii="Garamond" w:eastAsia="Garamond" w:hAnsi="Garamond" w:cs="Garamond"/>
          <w:color w:val="000000" w:themeColor="text1"/>
          <w:sz w:val="24"/>
          <w:szCs w:val="24"/>
        </w:rPr>
        <w:t>Ley 87 de 1993. Por la cual se establecen normas para el ejercicio del control interno en las entidades y organismos del estado    y se dictan otras disposiciones.</w:t>
      </w:r>
    </w:p>
    <w:p w14:paraId="7692C62A" w14:textId="5A9BCA8D" w:rsidR="00151FE5" w:rsidRPr="007D3A23" w:rsidRDefault="00151FE5" w:rsidP="00262360">
      <w:pPr>
        <w:pStyle w:val="ListParagraph"/>
        <w:numPr>
          <w:ilvl w:val="0"/>
          <w:numId w:val="2"/>
        </w:numPr>
        <w:suppressAutoHyphens w:val="0"/>
        <w:ind w:right="-20"/>
        <w:jc w:val="both"/>
        <w:rPr>
          <w:rFonts w:ascii="Garamond" w:eastAsia="Garamond" w:hAnsi="Garamond" w:cs="Garamond"/>
          <w:color w:val="000000" w:themeColor="text1"/>
          <w:sz w:val="24"/>
          <w:szCs w:val="24"/>
        </w:rPr>
      </w:pPr>
      <w:r w:rsidRPr="007D3A23">
        <w:rPr>
          <w:rFonts w:ascii="Garamond" w:eastAsia="Garamond" w:hAnsi="Garamond" w:cs="Garamond"/>
          <w:color w:val="000000" w:themeColor="text1"/>
          <w:sz w:val="24"/>
          <w:szCs w:val="24"/>
        </w:rPr>
        <w:t>Ley 80 de 1993 y sus decretos reglamentarios. Por la cual se expide el Estatuto General de Contratación de la Administración       Pública.</w:t>
      </w:r>
    </w:p>
    <w:p w14:paraId="77C932A3" w14:textId="3667D235" w:rsidR="00151FE5" w:rsidRPr="007D3A23" w:rsidRDefault="00151FE5" w:rsidP="00262360">
      <w:pPr>
        <w:pStyle w:val="ListParagraph"/>
        <w:numPr>
          <w:ilvl w:val="0"/>
          <w:numId w:val="2"/>
        </w:numPr>
        <w:suppressAutoHyphens w:val="0"/>
        <w:ind w:right="-20"/>
        <w:jc w:val="both"/>
        <w:rPr>
          <w:rFonts w:ascii="Garamond" w:eastAsia="Garamond" w:hAnsi="Garamond" w:cs="Garamond"/>
          <w:color w:val="000000" w:themeColor="text1"/>
          <w:sz w:val="24"/>
          <w:szCs w:val="24"/>
        </w:rPr>
      </w:pPr>
      <w:r w:rsidRPr="007D3A23">
        <w:rPr>
          <w:rFonts w:ascii="Garamond" w:eastAsia="Garamond" w:hAnsi="Garamond" w:cs="Garamond"/>
          <w:color w:val="000000" w:themeColor="text1"/>
          <w:sz w:val="24"/>
          <w:szCs w:val="24"/>
        </w:rPr>
        <w:t>Ley 1712 de 2014. Por la cual se expide la Ley de Transparencia y del Derecho de Acceso a la Información Pública Nacional.</w:t>
      </w:r>
    </w:p>
    <w:p w14:paraId="7AD93C1F" w14:textId="69A8E73F" w:rsidR="00151FE5" w:rsidRPr="007D3A23" w:rsidRDefault="00151FE5" w:rsidP="00262360">
      <w:pPr>
        <w:pStyle w:val="ListParagraph"/>
        <w:numPr>
          <w:ilvl w:val="0"/>
          <w:numId w:val="2"/>
        </w:numPr>
        <w:suppressAutoHyphens w:val="0"/>
        <w:ind w:right="-20"/>
        <w:jc w:val="both"/>
        <w:rPr>
          <w:rFonts w:ascii="Garamond" w:eastAsia="Garamond" w:hAnsi="Garamond" w:cs="Garamond"/>
          <w:color w:val="000000" w:themeColor="text1"/>
          <w:sz w:val="24"/>
          <w:szCs w:val="24"/>
        </w:rPr>
      </w:pPr>
      <w:r w:rsidRPr="007D3A23">
        <w:rPr>
          <w:rFonts w:ascii="Garamond" w:eastAsia="Garamond" w:hAnsi="Garamond" w:cs="Garamond"/>
          <w:color w:val="000000" w:themeColor="text1"/>
          <w:sz w:val="24"/>
          <w:szCs w:val="24"/>
        </w:rPr>
        <w:t>Ley 1474 de 2011. Por la cual se expide el Estatuto Anticorrupción.</w:t>
      </w:r>
    </w:p>
    <w:p w14:paraId="6C41248B" w14:textId="6EFE060B" w:rsidR="00151FE5" w:rsidRPr="007D3A23" w:rsidRDefault="00151FE5" w:rsidP="00262360">
      <w:pPr>
        <w:pStyle w:val="ListParagraph"/>
        <w:numPr>
          <w:ilvl w:val="0"/>
          <w:numId w:val="2"/>
        </w:numPr>
        <w:suppressAutoHyphens w:val="0"/>
        <w:ind w:right="-20"/>
        <w:jc w:val="both"/>
        <w:rPr>
          <w:rFonts w:ascii="Garamond" w:eastAsia="Garamond" w:hAnsi="Garamond" w:cs="Garamond"/>
          <w:color w:val="000000" w:themeColor="text1"/>
          <w:sz w:val="24"/>
          <w:szCs w:val="24"/>
        </w:rPr>
      </w:pPr>
      <w:r w:rsidRPr="007D3A23">
        <w:rPr>
          <w:rFonts w:ascii="Garamond" w:eastAsia="Garamond" w:hAnsi="Garamond" w:cs="Garamond"/>
          <w:color w:val="000000" w:themeColor="text1"/>
          <w:sz w:val="24"/>
          <w:szCs w:val="24"/>
        </w:rPr>
        <w:t>Ley 1150 de 2007 y sus decretos reglamentarios. Por medio de la cual se introducen medidas para la eficiencia y la transparencia en la Ley 80 de 1993 y se dictan otras disposiciones generales sobre la contratación con Recursos Públicos.</w:t>
      </w:r>
    </w:p>
    <w:p w14:paraId="1A23E867" w14:textId="1B994822" w:rsidR="00151FE5" w:rsidRPr="007D3A23" w:rsidRDefault="00151FE5" w:rsidP="00262360">
      <w:pPr>
        <w:pStyle w:val="ListParagraph"/>
        <w:numPr>
          <w:ilvl w:val="0"/>
          <w:numId w:val="2"/>
        </w:numPr>
        <w:suppressAutoHyphens w:val="0"/>
        <w:ind w:right="-20"/>
        <w:jc w:val="both"/>
        <w:rPr>
          <w:rFonts w:ascii="Garamond" w:eastAsia="Garamond" w:hAnsi="Garamond" w:cs="Garamond"/>
          <w:sz w:val="24"/>
          <w:szCs w:val="24"/>
        </w:rPr>
      </w:pPr>
      <w:r w:rsidRPr="007D3A23">
        <w:rPr>
          <w:rFonts w:ascii="Garamond" w:eastAsia="Garamond" w:hAnsi="Garamond" w:cs="Garamond"/>
          <w:sz w:val="24"/>
          <w:szCs w:val="24"/>
        </w:rPr>
        <w:t>Decreto 371 de 2010. Por el cual se establecen lineamientos para preservar y fortalecer la transparencia y para la prevención de   la corrupción en las Entidades y Organismos del Distrito Capital.</w:t>
      </w:r>
    </w:p>
    <w:p w14:paraId="6E976D4A" w14:textId="0DE2BBB5" w:rsidR="00151FE5" w:rsidRPr="00502057" w:rsidRDefault="0C68C5F3" w:rsidP="00262360">
      <w:pPr>
        <w:pStyle w:val="ListParagraph"/>
        <w:numPr>
          <w:ilvl w:val="0"/>
          <w:numId w:val="2"/>
        </w:numPr>
        <w:suppressAutoHyphens w:val="0"/>
        <w:ind w:right="-20"/>
        <w:jc w:val="both"/>
        <w:rPr>
          <w:rFonts w:ascii="Garamond" w:eastAsia="Garamond" w:hAnsi="Garamond" w:cs="Garamond"/>
          <w:color w:val="000000" w:themeColor="text1"/>
          <w:sz w:val="24"/>
          <w:szCs w:val="24"/>
        </w:rPr>
      </w:pPr>
      <w:r w:rsidRPr="684E4E24">
        <w:rPr>
          <w:rFonts w:ascii="Garamond" w:eastAsia="Garamond" w:hAnsi="Garamond" w:cs="Garamond"/>
          <w:color w:val="000000" w:themeColor="text1"/>
          <w:sz w:val="24"/>
          <w:szCs w:val="24"/>
        </w:rPr>
        <w:t>Decreto 1082 de 2015. Por medio del cual se expide el decreto único reglamentario del sector Administrativo de Planeación   Nacional.</w:t>
      </w:r>
    </w:p>
    <w:p w14:paraId="4248A0BA" w14:textId="09E06BF2" w:rsidR="00151FE5" w:rsidRPr="007D3A23" w:rsidRDefault="00151FE5" w:rsidP="00262360">
      <w:pPr>
        <w:pStyle w:val="ListParagraph"/>
        <w:numPr>
          <w:ilvl w:val="0"/>
          <w:numId w:val="2"/>
        </w:numPr>
        <w:suppressAutoHyphens w:val="0"/>
        <w:ind w:right="-20"/>
        <w:jc w:val="both"/>
        <w:rPr>
          <w:rFonts w:ascii="Garamond" w:eastAsia="Garamond" w:hAnsi="Garamond" w:cs="Garamond"/>
          <w:color w:val="000000" w:themeColor="text1"/>
          <w:sz w:val="24"/>
          <w:szCs w:val="24"/>
        </w:rPr>
      </w:pPr>
      <w:r w:rsidRPr="007D3A23">
        <w:rPr>
          <w:rFonts w:ascii="Garamond" w:eastAsia="Garamond" w:hAnsi="Garamond" w:cs="Garamond"/>
          <w:color w:val="000000" w:themeColor="text1"/>
          <w:sz w:val="24"/>
          <w:szCs w:val="24"/>
        </w:rPr>
        <w:t>GCO-GCI-M003 Manual de Contratación.</w:t>
      </w:r>
    </w:p>
    <w:p w14:paraId="774AC853" w14:textId="70240A96" w:rsidR="00151FE5" w:rsidRPr="007D3A23" w:rsidRDefault="00151FE5" w:rsidP="00262360">
      <w:pPr>
        <w:pStyle w:val="ListParagraph"/>
        <w:numPr>
          <w:ilvl w:val="0"/>
          <w:numId w:val="2"/>
        </w:numPr>
        <w:suppressAutoHyphens w:val="0"/>
        <w:ind w:right="-20"/>
        <w:jc w:val="both"/>
        <w:rPr>
          <w:rFonts w:ascii="Garamond" w:eastAsia="Garamond" w:hAnsi="Garamond" w:cs="Garamond"/>
          <w:color w:val="000000" w:themeColor="text1"/>
          <w:sz w:val="24"/>
          <w:szCs w:val="24"/>
        </w:rPr>
      </w:pPr>
      <w:r w:rsidRPr="007D3A23">
        <w:rPr>
          <w:rFonts w:ascii="Garamond" w:eastAsia="Garamond" w:hAnsi="Garamond" w:cs="Garamond"/>
          <w:color w:val="000000" w:themeColor="text1"/>
          <w:sz w:val="24"/>
          <w:szCs w:val="24"/>
        </w:rPr>
        <w:t xml:space="preserve">GCO-GCI-M004 Manual de supervisión e interventoría.GCO-GCI-M005 Manual de buenas prácticas en la actividad contractual. </w:t>
      </w:r>
    </w:p>
    <w:p w14:paraId="0AF4004E" w14:textId="69665BF1" w:rsidR="00151FE5" w:rsidRPr="007D3A23" w:rsidRDefault="00151FE5" w:rsidP="00262360">
      <w:pPr>
        <w:pStyle w:val="ListParagraph"/>
        <w:numPr>
          <w:ilvl w:val="0"/>
          <w:numId w:val="2"/>
        </w:numPr>
        <w:suppressAutoHyphens w:val="0"/>
        <w:ind w:right="-20"/>
        <w:jc w:val="both"/>
        <w:rPr>
          <w:rFonts w:ascii="Garamond" w:eastAsia="Garamond" w:hAnsi="Garamond" w:cs="Garamond"/>
          <w:color w:val="000000" w:themeColor="text1"/>
          <w:sz w:val="24"/>
          <w:szCs w:val="24"/>
        </w:rPr>
      </w:pPr>
      <w:r w:rsidRPr="007D3A23">
        <w:rPr>
          <w:rFonts w:ascii="Garamond" w:eastAsia="Garamond" w:hAnsi="Garamond" w:cs="Garamond"/>
          <w:color w:val="000000" w:themeColor="text1"/>
          <w:sz w:val="24"/>
          <w:szCs w:val="24"/>
        </w:rPr>
        <w:t xml:space="preserve">GCO-GCI-IN014 Instrucciones para liquidación del contrato o liberaciones de saldo. </w:t>
      </w:r>
    </w:p>
    <w:p w14:paraId="4DBC7665" w14:textId="18890AE9" w:rsidR="00151FE5" w:rsidRPr="007D3A23" w:rsidRDefault="00151FE5" w:rsidP="00262360">
      <w:pPr>
        <w:pStyle w:val="ListParagraph"/>
        <w:numPr>
          <w:ilvl w:val="0"/>
          <w:numId w:val="2"/>
        </w:numPr>
        <w:suppressAutoHyphens w:val="0"/>
        <w:ind w:right="-20"/>
        <w:jc w:val="both"/>
        <w:rPr>
          <w:rFonts w:ascii="Garamond" w:eastAsia="Garamond" w:hAnsi="Garamond" w:cs="Garamond"/>
          <w:color w:val="000000" w:themeColor="text1"/>
          <w:sz w:val="24"/>
          <w:szCs w:val="24"/>
        </w:rPr>
      </w:pPr>
      <w:r w:rsidRPr="007D3A23">
        <w:rPr>
          <w:rFonts w:ascii="Garamond" w:eastAsia="Garamond" w:hAnsi="Garamond" w:cs="Garamond"/>
          <w:color w:val="000000" w:themeColor="text1"/>
          <w:sz w:val="24"/>
          <w:szCs w:val="24"/>
        </w:rPr>
        <w:t xml:space="preserve">GCO-GCI-IN015 Instrucciones para modificaciones contractuales. </w:t>
      </w:r>
    </w:p>
    <w:p w14:paraId="5216D429" w14:textId="2E3A3B6A" w:rsidR="00151FE5" w:rsidRPr="007D3A23" w:rsidRDefault="00151FE5" w:rsidP="00262360">
      <w:pPr>
        <w:pStyle w:val="ListParagraph"/>
        <w:numPr>
          <w:ilvl w:val="0"/>
          <w:numId w:val="2"/>
        </w:numPr>
        <w:suppressAutoHyphens w:val="0"/>
        <w:ind w:right="-20"/>
        <w:jc w:val="both"/>
        <w:rPr>
          <w:rFonts w:ascii="Garamond" w:eastAsia="Garamond" w:hAnsi="Garamond" w:cs="Garamond"/>
          <w:color w:val="000000" w:themeColor="text1"/>
          <w:sz w:val="24"/>
          <w:szCs w:val="24"/>
        </w:rPr>
      </w:pPr>
      <w:r w:rsidRPr="007D3A23">
        <w:rPr>
          <w:rFonts w:ascii="Garamond" w:eastAsia="Garamond" w:hAnsi="Garamond" w:cs="Garamond"/>
          <w:color w:val="000000" w:themeColor="text1"/>
          <w:sz w:val="24"/>
          <w:szCs w:val="24"/>
        </w:rPr>
        <w:t>Lineamientos Internos</w:t>
      </w:r>
    </w:p>
    <w:p w14:paraId="50D61012" w14:textId="77777777" w:rsidR="00151FE5" w:rsidRPr="007D3A23" w:rsidRDefault="00151FE5" w:rsidP="00262360">
      <w:pPr>
        <w:pStyle w:val="ListParagraph"/>
        <w:numPr>
          <w:ilvl w:val="0"/>
          <w:numId w:val="5"/>
        </w:numPr>
        <w:suppressAutoHyphens w:val="0"/>
        <w:spacing w:after="0" w:line="240" w:lineRule="auto"/>
        <w:ind w:right="-20"/>
        <w:jc w:val="both"/>
        <w:rPr>
          <w:rFonts w:ascii="Garamond" w:eastAsia="Garamond" w:hAnsi="Garamond" w:cs="Garamond"/>
          <w:color w:val="000000" w:themeColor="text1"/>
          <w:sz w:val="24"/>
          <w:szCs w:val="24"/>
        </w:rPr>
      </w:pPr>
      <w:r w:rsidRPr="007D3A23">
        <w:rPr>
          <w:rFonts w:ascii="Garamond" w:eastAsia="Garamond" w:hAnsi="Garamond" w:cs="Garamond"/>
          <w:color w:val="000000" w:themeColor="text1"/>
          <w:sz w:val="24"/>
          <w:szCs w:val="24"/>
        </w:rPr>
        <w:t xml:space="preserve">14.  Pliegos de Condiciones, estudios previos o términos de referencia, según el caso, así como el contrato celebrado por la Secretaría Distrital de Gobierno y el prestador del servicio. </w:t>
      </w:r>
    </w:p>
    <w:p w14:paraId="3F3360F3" w14:textId="77777777" w:rsidR="00151FE5" w:rsidRPr="007D3A23" w:rsidRDefault="00151FE5" w:rsidP="00262360">
      <w:pPr>
        <w:pStyle w:val="ListParagraph"/>
        <w:numPr>
          <w:ilvl w:val="0"/>
          <w:numId w:val="5"/>
        </w:numPr>
        <w:suppressAutoHyphens w:val="0"/>
        <w:spacing w:after="0" w:line="240" w:lineRule="auto"/>
        <w:ind w:right="-20"/>
        <w:jc w:val="both"/>
        <w:rPr>
          <w:rFonts w:ascii="Garamond" w:eastAsia="Garamond" w:hAnsi="Garamond" w:cs="Garamond"/>
          <w:color w:val="000000" w:themeColor="text1"/>
          <w:sz w:val="24"/>
          <w:szCs w:val="24"/>
        </w:rPr>
      </w:pPr>
      <w:r w:rsidRPr="007D3A23">
        <w:rPr>
          <w:rFonts w:ascii="Garamond" w:eastAsia="Garamond" w:hAnsi="Garamond" w:cs="Garamond"/>
          <w:color w:val="000000" w:themeColor="text1"/>
          <w:sz w:val="24"/>
          <w:szCs w:val="24"/>
        </w:rPr>
        <w:t xml:space="preserve">15. Guías y manuales de Colombia Compra Eficiente -SECOP II </w:t>
      </w:r>
    </w:p>
    <w:p w14:paraId="311B1F06" w14:textId="77777777" w:rsidR="00151FE5" w:rsidRPr="007D3A23" w:rsidRDefault="00151FE5" w:rsidP="00151FE5">
      <w:pPr>
        <w:pStyle w:val="ListParagraph"/>
        <w:ind w:right="-20"/>
        <w:jc w:val="both"/>
        <w:rPr>
          <w:rFonts w:ascii="Garamond" w:eastAsia="Garamond" w:hAnsi="Garamond" w:cs="Garamond"/>
          <w:color w:val="000000"/>
          <w:sz w:val="24"/>
          <w:szCs w:val="24"/>
        </w:rPr>
      </w:pPr>
    </w:p>
    <w:p w14:paraId="4285F2F4" w14:textId="77777777" w:rsidR="00151FE5" w:rsidRPr="00502057" w:rsidRDefault="00151FE5" w:rsidP="00151FE5">
      <w:pPr>
        <w:pStyle w:val="ListParagraph"/>
        <w:suppressAutoHyphens w:val="0"/>
        <w:spacing w:after="0" w:line="240" w:lineRule="auto"/>
        <w:ind w:right="-20"/>
        <w:jc w:val="both"/>
        <w:rPr>
          <w:rFonts w:ascii="Garamond" w:eastAsia="Garamond" w:hAnsi="Garamond" w:cs="Garamond"/>
          <w:color w:val="000000"/>
          <w:sz w:val="24"/>
          <w:szCs w:val="24"/>
        </w:rPr>
      </w:pPr>
    </w:p>
    <w:p w14:paraId="295C6C89" w14:textId="77777777" w:rsidR="007B7920" w:rsidRPr="00502057" w:rsidRDefault="007B7920" w:rsidP="3E9BC7BA">
      <w:pPr>
        <w:pStyle w:val="ListParagraph"/>
        <w:ind w:left="709"/>
        <w:jc w:val="both"/>
        <w:rPr>
          <w:rFonts w:ascii="Garamond" w:eastAsia="Garamond" w:hAnsi="Garamond" w:cs="Garamond"/>
          <w:color w:val="A6A6A6"/>
          <w:sz w:val="24"/>
          <w:szCs w:val="24"/>
        </w:rPr>
      </w:pPr>
    </w:p>
    <w:p w14:paraId="59BC9CDC" w14:textId="77777777" w:rsidR="007B7920" w:rsidRPr="00502057" w:rsidRDefault="007B7920" w:rsidP="00262360">
      <w:pPr>
        <w:pStyle w:val="ListParagraph"/>
        <w:numPr>
          <w:ilvl w:val="1"/>
          <w:numId w:val="1"/>
        </w:numPr>
        <w:ind w:left="709"/>
        <w:jc w:val="both"/>
        <w:rPr>
          <w:rFonts w:ascii="Garamond" w:eastAsia="Garamond" w:hAnsi="Garamond" w:cs="Garamond"/>
          <w:color w:val="000000" w:themeColor="text1"/>
          <w:sz w:val="24"/>
          <w:szCs w:val="24"/>
        </w:rPr>
      </w:pPr>
      <w:r w:rsidRPr="00502057">
        <w:rPr>
          <w:rFonts w:ascii="Garamond" w:eastAsia="Garamond" w:hAnsi="Garamond" w:cs="Garamond"/>
          <w:b/>
          <w:bCs/>
          <w:sz w:val="24"/>
          <w:szCs w:val="24"/>
        </w:rPr>
        <w:t xml:space="preserve">EQUIPO </w:t>
      </w:r>
      <w:r w:rsidRPr="008F723A">
        <w:rPr>
          <w:rFonts w:ascii="Garamond" w:eastAsia="Garamond" w:hAnsi="Garamond" w:cs="Garamond"/>
          <w:b/>
          <w:bCs/>
          <w:color w:val="000000" w:themeColor="text1"/>
          <w:sz w:val="24"/>
          <w:szCs w:val="24"/>
        </w:rPr>
        <w:t xml:space="preserve">AUDITOR </w:t>
      </w:r>
    </w:p>
    <w:p w14:paraId="3D377347" w14:textId="039A66EF" w:rsidR="00865C9E" w:rsidRPr="007D3A23" w:rsidRDefault="00865C9E" w:rsidP="00151FE5">
      <w:pPr>
        <w:jc w:val="both"/>
        <w:rPr>
          <w:rFonts w:ascii="Garamond" w:eastAsia="Garamond" w:hAnsi="Garamond" w:cs="Garamond"/>
          <w:color w:val="000000" w:themeColor="text1"/>
          <w:sz w:val="24"/>
          <w:szCs w:val="24"/>
        </w:rPr>
      </w:pPr>
      <w:r w:rsidRPr="007D3A23">
        <w:rPr>
          <w:rFonts w:ascii="Garamond" w:eastAsia="Garamond" w:hAnsi="Garamond" w:cs="Garamond"/>
          <w:color w:val="000000" w:themeColor="text1"/>
          <w:sz w:val="24"/>
          <w:szCs w:val="24"/>
        </w:rPr>
        <w:t xml:space="preserve">Auditor líder:       </w:t>
      </w:r>
      <w:r w:rsidR="00151FE5" w:rsidRPr="007D3A23">
        <w:rPr>
          <w:rFonts w:ascii="Garamond" w:eastAsia="Garamond" w:hAnsi="Garamond" w:cs="Garamond"/>
          <w:color w:val="000000" w:themeColor="text1"/>
          <w:sz w:val="24"/>
          <w:szCs w:val="24"/>
        </w:rPr>
        <w:t xml:space="preserve"> </w:t>
      </w:r>
      <w:r w:rsidRPr="007D3A23">
        <w:rPr>
          <w:rFonts w:ascii="Garamond" w:eastAsia="Garamond" w:hAnsi="Garamond" w:cs="Garamond"/>
          <w:color w:val="000000" w:themeColor="text1"/>
          <w:sz w:val="24"/>
          <w:szCs w:val="24"/>
        </w:rPr>
        <w:t>Martha Mireya Sánchez</w:t>
      </w:r>
      <w:r w:rsidR="51B172FA" w:rsidRPr="007D3A23">
        <w:rPr>
          <w:rFonts w:ascii="Garamond" w:eastAsia="Garamond" w:hAnsi="Garamond" w:cs="Garamond"/>
          <w:color w:val="000000" w:themeColor="text1"/>
          <w:sz w:val="24"/>
          <w:szCs w:val="24"/>
        </w:rPr>
        <w:t xml:space="preserve"> Figueroa</w:t>
      </w:r>
      <w:r w:rsidRPr="007D3A23">
        <w:rPr>
          <w:rFonts w:ascii="Garamond" w:eastAsia="Garamond" w:hAnsi="Garamond" w:cs="Garamond"/>
          <w:color w:val="000000" w:themeColor="text1"/>
          <w:sz w:val="24"/>
          <w:szCs w:val="24"/>
        </w:rPr>
        <w:t xml:space="preserve"> -Abogada</w:t>
      </w:r>
      <w:r w:rsidR="47B86FFB" w:rsidRPr="007D3A23">
        <w:rPr>
          <w:rFonts w:ascii="Garamond" w:eastAsia="Garamond" w:hAnsi="Garamond" w:cs="Garamond"/>
          <w:color w:val="000000" w:themeColor="text1"/>
          <w:sz w:val="24"/>
          <w:szCs w:val="24"/>
        </w:rPr>
        <w:t>.</w:t>
      </w:r>
      <w:r w:rsidRPr="007D3A23">
        <w:rPr>
          <w:rFonts w:ascii="Garamond" w:eastAsia="Garamond" w:hAnsi="Garamond" w:cs="Garamond"/>
          <w:color w:val="000000" w:themeColor="text1"/>
          <w:sz w:val="24"/>
          <w:szCs w:val="24"/>
        </w:rPr>
        <w:t xml:space="preserve"> </w:t>
      </w:r>
    </w:p>
    <w:p w14:paraId="71C21CA7" w14:textId="6915135C" w:rsidR="00151FE5" w:rsidRPr="00502057" w:rsidRDefault="00151FE5" w:rsidP="00151FE5">
      <w:pPr>
        <w:suppressAutoHyphens w:val="0"/>
        <w:ind w:left="2268" w:hanging="2268"/>
        <w:rPr>
          <w:rFonts w:ascii="Garamond" w:eastAsia="Garamond" w:hAnsi="Garamond" w:cs="Garamond"/>
          <w:color w:val="000000" w:themeColor="text1"/>
          <w:sz w:val="24"/>
          <w:szCs w:val="24"/>
        </w:rPr>
      </w:pPr>
      <w:r w:rsidRPr="007D3A23">
        <w:rPr>
          <w:rFonts w:ascii="Garamond" w:eastAsia="Garamond" w:hAnsi="Garamond" w:cs="Garamond"/>
          <w:color w:val="000000" w:themeColor="text1"/>
          <w:sz w:val="24"/>
          <w:szCs w:val="24"/>
        </w:rPr>
        <w:t xml:space="preserve">                             </w:t>
      </w:r>
      <w:r w:rsidRPr="00502057">
        <w:rPr>
          <w:rFonts w:ascii="Garamond" w:eastAsia="Garamond" w:hAnsi="Garamond" w:cs="Garamond"/>
          <w:color w:val="000000" w:themeColor="text1"/>
          <w:sz w:val="24"/>
          <w:szCs w:val="24"/>
        </w:rPr>
        <w:t xml:space="preserve">Sandra Yoleida Bello Mojica - Apoyo Auditor </w:t>
      </w:r>
    </w:p>
    <w:p w14:paraId="134E423D" w14:textId="5AF033AD" w:rsidR="00865C9E" w:rsidRPr="00502057" w:rsidRDefault="00151FE5" w:rsidP="00151FE5">
      <w:pPr>
        <w:suppressAutoHyphens w:val="0"/>
        <w:ind w:left="2268" w:hanging="2268"/>
        <w:rPr>
          <w:rFonts w:ascii="Garamond" w:eastAsia="Garamond" w:hAnsi="Garamond" w:cs="Garamond"/>
          <w:color w:val="000000" w:themeColor="text1"/>
          <w:sz w:val="24"/>
          <w:szCs w:val="24"/>
        </w:rPr>
      </w:pPr>
      <w:r w:rsidRPr="00502057">
        <w:rPr>
          <w:rFonts w:ascii="Garamond" w:eastAsia="Garamond" w:hAnsi="Garamond" w:cs="Garamond"/>
          <w:color w:val="000000" w:themeColor="text1"/>
          <w:sz w:val="24"/>
          <w:szCs w:val="24"/>
        </w:rPr>
        <w:t xml:space="preserve">                             Camilo Olivella - Apoyo Auditor </w:t>
      </w:r>
      <w:r w:rsidR="57DEF7B0" w:rsidRPr="00502057">
        <w:rPr>
          <w:rFonts w:ascii="Garamond" w:eastAsia="Garamond" w:hAnsi="Garamond" w:cs="Garamond"/>
          <w:color w:val="000000" w:themeColor="text1"/>
          <w:sz w:val="24"/>
          <w:szCs w:val="24"/>
        </w:rPr>
        <w:t xml:space="preserve">– </w:t>
      </w:r>
      <w:r w:rsidR="00865C9E" w:rsidRPr="00502057">
        <w:rPr>
          <w:rFonts w:ascii="Garamond" w:eastAsia="Garamond" w:hAnsi="Garamond" w:cs="Garamond"/>
          <w:color w:val="000000" w:themeColor="text1"/>
          <w:sz w:val="24"/>
          <w:szCs w:val="24"/>
        </w:rPr>
        <w:t>Abogado</w:t>
      </w:r>
      <w:r w:rsidR="57DEF7B0" w:rsidRPr="00502057">
        <w:rPr>
          <w:rFonts w:ascii="Garamond" w:eastAsia="Garamond" w:hAnsi="Garamond" w:cs="Garamond"/>
          <w:color w:val="000000" w:themeColor="text1"/>
          <w:sz w:val="24"/>
          <w:szCs w:val="24"/>
        </w:rPr>
        <w:t>.</w:t>
      </w:r>
    </w:p>
    <w:p w14:paraId="5FEC5573" w14:textId="77777777" w:rsidR="007B7920" w:rsidRPr="00502057" w:rsidRDefault="007B7920" w:rsidP="00151FE5">
      <w:pPr>
        <w:pStyle w:val="ListParagraph"/>
        <w:ind w:left="2268" w:hanging="2268"/>
        <w:jc w:val="both"/>
        <w:rPr>
          <w:rFonts w:ascii="Garamond" w:eastAsia="Garamond" w:hAnsi="Garamond" w:cs="Garamond"/>
          <w:color w:val="000000" w:themeColor="text1"/>
          <w:sz w:val="24"/>
          <w:szCs w:val="24"/>
        </w:rPr>
      </w:pPr>
    </w:p>
    <w:p w14:paraId="1AD5DA80" w14:textId="17897699" w:rsidR="00166E41" w:rsidRPr="00502057" w:rsidRDefault="007B7920" w:rsidP="00262360">
      <w:pPr>
        <w:pStyle w:val="ListParagraph"/>
        <w:numPr>
          <w:ilvl w:val="1"/>
          <w:numId w:val="1"/>
        </w:numPr>
        <w:spacing w:after="0" w:line="240" w:lineRule="auto"/>
        <w:ind w:left="709"/>
        <w:jc w:val="both"/>
        <w:rPr>
          <w:rFonts w:ascii="Garamond" w:eastAsia="Garamond" w:hAnsi="Garamond" w:cs="Garamond"/>
          <w:b/>
          <w:bCs/>
          <w:sz w:val="24"/>
          <w:szCs w:val="24"/>
        </w:rPr>
      </w:pPr>
      <w:r w:rsidRPr="00502057">
        <w:rPr>
          <w:rFonts w:ascii="Garamond" w:eastAsia="Garamond" w:hAnsi="Garamond" w:cs="Garamond"/>
          <w:b/>
          <w:bCs/>
          <w:sz w:val="24"/>
          <w:szCs w:val="24"/>
        </w:rPr>
        <w:t xml:space="preserve">METODOLOGÍA </w:t>
      </w:r>
    </w:p>
    <w:p w14:paraId="0F97873B" w14:textId="77777777" w:rsidR="00151FE5" w:rsidRPr="007D3A23" w:rsidRDefault="00151FE5" w:rsidP="00151FE5">
      <w:pPr>
        <w:pStyle w:val="ListParagraph"/>
        <w:spacing w:after="0" w:line="240" w:lineRule="auto"/>
        <w:ind w:left="0"/>
        <w:jc w:val="both"/>
        <w:rPr>
          <w:rFonts w:ascii="Garamond" w:eastAsia="Garamond" w:hAnsi="Garamond" w:cs="Garamond"/>
          <w:sz w:val="24"/>
          <w:szCs w:val="24"/>
        </w:rPr>
      </w:pPr>
    </w:p>
    <w:p w14:paraId="3490F82E" w14:textId="77777777" w:rsidR="009F4F8A" w:rsidRPr="007D3A23" w:rsidRDefault="009F4F8A" w:rsidP="009F4F8A">
      <w:pPr>
        <w:pStyle w:val="ListParagraph"/>
        <w:spacing w:after="0"/>
        <w:jc w:val="both"/>
        <w:rPr>
          <w:rFonts w:ascii="Garamond" w:eastAsia="Garamond" w:hAnsi="Garamond" w:cs="Garamond"/>
          <w:sz w:val="24"/>
          <w:szCs w:val="24"/>
        </w:rPr>
      </w:pPr>
      <w:r w:rsidRPr="007D3A23">
        <w:rPr>
          <w:rFonts w:ascii="Garamond" w:eastAsia="Garamond" w:hAnsi="Garamond" w:cs="Garamond"/>
          <w:sz w:val="24"/>
          <w:szCs w:val="24"/>
        </w:rPr>
        <w:t>La presente auditoría se desarrolló bajo un enfoque basado en riesgos, orientado a evaluar la gestión contractual adelantada por las diferentes dependencias de la Secretaría Distrital de Gobierno durante el periodo objeto de revisión.</w:t>
      </w:r>
    </w:p>
    <w:p w14:paraId="6D6339BB" w14:textId="77777777" w:rsidR="009F4F8A" w:rsidRPr="007D3A23" w:rsidRDefault="009F4F8A" w:rsidP="009F4F8A">
      <w:pPr>
        <w:pStyle w:val="ListParagraph"/>
        <w:spacing w:after="0"/>
        <w:jc w:val="both"/>
        <w:rPr>
          <w:rFonts w:ascii="Garamond" w:eastAsia="Garamond" w:hAnsi="Garamond" w:cs="Garamond"/>
          <w:sz w:val="24"/>
          <w:szCs w:val="24"/>
        </w:rPr>
      </w:pPr>
    </w:p>
    <w:p w14:paraId="388DD0C8" w14:textId="564D7479" w:rsidR="009F4F8A" w:rsidRPr="007D3A23" w:rsidRDefault="009F4F8A" w:rsidP="009F4F8A">
      <w:pPr>
        <w:pStyle w:val="ListParagraph"/>
        <w:spacing w:after="0"/>
        <w:jc w:val="both"/>
        <w:rPr>
          <w:rFonts w:ascii="Garamond" w:eastAsia="Garamond" w:hAnsi="Garamond" w:cs="Garamond"/>
          <w:sz w:val="24"/>
          <w:szCs w:val="24"/>
        </w:rPr>
      </w:pPr>
      <w:r w:rsidRPr="007D3A23">
        <w:rPr>
          <w:rFonts w:ascii="Garamond" w:eastAsia="Garamond" w:hAnsi="Garamond" w:cs="Garamond"/>
          <w:sz w:val="24"/>
          <w:szCs w:val="24"/>
        </w:rPr>
        <w:t>Para la selección de la muestra se consideraron criterios asociados al complejidad de los objetos contractuales, la diversidad de modalidades de contratación, la criticidad de los proyectos de inversión involucrados, los resultados de auditorías anteriores y la necesidad de ampliar la cobertura de evaluación sobre procesos y dependencias que no habían sido objeto de auditoría en las últimas vigencias.</w:t>
      </w:r>
    </w:p>
    <w:p w14:paraId="3A10C884" w14:textId="77777777" w:rsidR="009F4F8A" w:rsidRPr="007D3A23" w:rsidRDefault="009F4F8A" w:rsidP="009F4F8A">
      <w:pPr>
        <w:pStyle w:val="ListParagraph"/>
        <w:spacing w:after="0"/>
        <w:jc w:val="both"/>
        <w:rPr>
          <w:rFonts w:ascii="Garamond" w:eastAsia="Garamond" w:hAnsi="Garamond" w:cs="Garamond"/>
          <w:sz w:val="24"/>
          <w:szCs w:val="24"/>
        </w:rPr>
      </w:pPr>
    </w:p>
    <w:p w14:paraId="338F5ADB" w14:textId="77777777" w:rsidR="009F4F8A" w:rsidRPr="007D3A23" w:rsidRDefault="009F4F8A" w:rsidP="009F4F8A">
      <w:pPr>
        <w:pStyle w:val="ListParagraph"/>
        <w:spacing w:after="0"/>
        <w:jc w:val="both"/>
        <w:rPr>
          <w:rFonts w:ascii="Garamond" w:eastAsia="Garamond" w:hAnsi="Garamond" w:cs="Garamond"/>
          <w:sz w:val="24"/>
          <w:szCs w:val="24"/>
        </w:rPr>
      </w:pPr>
      <w:r w:rsidRPr="007D3A23">
        <w:rPr>
          <w:rFonts w:ascii="Garamond" w:eastAsia="Garamond" w:hAnsi="Garamond" w:cs="Garamond"/>
          <w:sz w:val="24"/>
          <w:szCs w:val="24"/>
        </w:rPr>
        <w:t>La auditoría inició con la comunicación de apertura mediante Memorando No. 20261500187143 y la realización de la reunión de apertura llevada a cabo el 22 de mayo de 2026 con las dependencias responsables de los procesos contractuales incluidos dentro del alcance.</w:t>
      </w:r>
    </w:p>
    <w:p w14:paraId="6F41E0E1" w14:textId="77777777" w:rsidR="009F4F8A" w:rsidRPr="007D3A23" w:rsidRDefault="009F4F8A" w:rsidP="009F4F8A">
      <w:pPr>
        <w:pStyle w:val="ListParagraph"/>
        <w:spacing w:after="0"/>
        <w:jc w:val="both"/>
        <w:rPr>
          <w:rFonts w:ascii="Garamond" w:eastAsia="Garamond" w:hAnsi="Garamond" w:cs="Garamond"/>
          <w:sz w:val="24"/>
          <w:szCs w:val="24"/>
        </w:rPr>
      </w:pPr>
    </w:p>
    <w:p w14:paraId="1D9D4101" w14:textId="77777777" w:rsidR="009F4F8A" w:rsidRPr="007D3A23" w:rsidRDefault="009F4F8A" w:rsidP="009F4F8A">
      <w:pPr>
        <w:pStyle w:val="ListParagraph"/>
        <w:spacing w:after="0"/>
        <w:jc w:val="both"/>
        <w:rPr>
          <w:rFonts w:ascii="Garamond" w:eastAsia="Garamond" w:hAnsi="Garamond" w:cs="Garamond"/>
          <w:sz w:val="24"/>
          <w:szCs w:val="24"/>
        </w:rPr>
      </w:pPr>
      <w:r w:rsidRPr="007D3A23">
        <w:rPr>
          <w:rFonts w:ascii="Garamond" w:eastAsia="Garamond" w:hAnsi="Garamond" w:cs="Garamond"/>
          <w:sz w:val="24"/>
          <w:szCs w:val="24"/>
        </w:rPr>
        <w:t>Posteriormente, se efectuó la recopilación y análisis de la información requerida, la revisión documental de los expedientes contractuales seleccionados y la aplicación de listas de chequeo diseñadas para verificar el cumplimiento de los requisitos legales, reglamentarios, procedimentales e institucionales asociados a las etapas de planeación, selección, perfeccionamiento, ejecución, seguimiento, modificación y cierre contractual.</w:t>
      </w:r>
    </w:p>
    <w:p w14:paraId="34D374BE" w14:textId="77777777" w:rsidR="009F4F8A" w:rsidRPr="007D3A23" w:rsidRDefault="009F4F8A" w:rsidP="009F4F8A">
      <w:pPr>
        <w:pStyle w:val="ListParagraph"/>
        <w:spacing w:after="0"/>
        <w:jc w:val="both"/>
        <w:rPr>
          <w:rFonts w:ascii="Garamond" w:eastAsia="Garamond" w:hAnsi="Garamond" w:cs="Garamond"/>
          <w:sz w:val="24"/>
          <w:szCs w:val="24"/>
        </w:rPr>
      </w:pPr>
      <w:r w:rsidRPr="007D3A23">
        <w:rPr>
          <w:rFonts w:ascii="Garamond" w:eastAsia="Garamond" w:hAnsi="Garamond" w:cs="Garamond"/>
          <w:sz w:val="24"/>
          <w:szCs w:val="24"/>
        </w:rPr>
        <w:t>Las pruebas de auditoría incluyeron la verificación de aspectos jurídicos, técnicos, financieros, presupuestales, administrativos y de supervisión, así como el análisis de la ejecución contractual de la muestra seleccionada, conformada por contratos y convenios de diferentes modalidades de contratación y dependencias de la entidad.</w:t>
      </w:r>
    </w:p>
    <w:p w14:paraId="0635D845" w14:textId="77777777" w:rsidR="009F4F8A" w:rsidRPr="007D3A23" w:rsidRDefault="009F4F8A" w:rsidP="009F4F8A">
      <w:pPr>
        <w:pStyle w:val="ListParagraph"/>
        <w:spacing w:after="0"/>
        <w:jc w:val="both"/>
        <w:rPr>
          <w:rFonts w:ascii="Garamond" w:eastAsia="Garamond" w:hAnsi="Garamond" w:cs="Garamond"/>
          <w:sz w:val="24"/>
          <w:szCs w:val="24"/>
        </w:rPr>
      </w:pPr>
    </w:p>
    <w:p w14:paraId="2F326B66" w14:textId="77777777" w:rsidR="009F4F8A" w:rsidRPr="007D3A23" w:rsidRDefault="009F4F8A" w:rsidP="009F4F8A">
      <w:pPr>
        <w:pStyle w:val="ListParagraph"/>
        <w:spacing w:after="0"/>
        <w:jc w:val="both"/>
        <w:rPr>
          <w:rFonts w:ascii="Garamond" w:eastAsia="Garamond" w:hAnsi="Garamond" w:cs="Garamond"/>
          <w:sz w:val="24"/>
          <w:szCs w:val="24"/>
        </w:rPr>
      </w:pPr>
      <w:r w:rsidRPr="007D3A23">
        <w:rPr>
          <w:rFonts w:ascii="Garamond" w:eastAsia="Garamond" w:hAnsi="Garamond" w:cs="Garamond"/>
          <w:sz w:val="24"/>
          <w:szCs w:val="24"/>
        </w:rPr>
        <w:t>Como resultado de las verificaciones realizadas se consolidaron los aspectos observados, los cuales fueron comunicados mediante informe preliminar a las dependencias auditadas para la presentación de observaciones, aclaraciones y soportes adicionales. Posteriormente, se analizaron las respuestas recibidas y se elaboró el presente informe final de auditoría.</w:t>
      </w:r>
    </w:p>
    <w:p w14:paraId="256A8F4D" w14:textId="77777777" w:rsidR="009F4F8A" w:rsidRPr="007D3A23" w:rsidRDefault="009F4F8A" w:rsidP="009F4F8A">
      <w:pPr>
        <w:pStyle w:val="ListParagraph"/>
        <w:spacing w:after="0"/>
        <w:jc w:val="both"/>
        <w:rPr>
          <w:rFonts w:ascii="Garamond" w:eastAsia="Garamond" w:hAnsi="Garamond" w:cs="Garamond"/>
          <w:sz w:val="24"/>
          <w:szCs w:val="24"/>
        </w:rPr>
      </w:pPr>
    </w:p>
    <w:p w14:paraId="3C4F01BF" w14:textId="77777777" w:rsidR="009F4F8A" w:rsidRPr="007D3A23" w:rsidRDefault="009F4F8A" w:rsidP="009F4F8A">
      <w:pPr>
        <w:pStyle w:val="ListParagraph"/>
        <w:spacing w:after="0"/>
        <w:jc w:val="both"/>
        <w:rPr>
          <w:rFonts w:ascii="Garamond" w:eastAsia="Garamond" w:hAnsi="Garamond" w:cs="Garamond"/>
          <w:sz w:val="24"/>
          <w:szCs w:val="24"/>
        </w:rPr>
      </w:pPr>
      <w:r w:rsidRPr="007D3A23">
        <w:rPr>
          <w:rFonts w:ascii="Garamond" w:eastAsia="Garamond" w:hAnsi="Garamond" w:cs="Garamond"/>
          <w:sz w:val="24"/>
          <w:szCs w:val="24"/>
        </w:rPr>
        <w:t>El detalle de las listas de chequeo aplicadas, los criterios evaluados, las pruebas efectuadas, las evidencias obtenidas y los resultados individuales de cada contrato o convenio revisado se presentan en los anexos que hacen parte integral del presente informe.</w:t>
      </w:r>
    </w:p>
    <w:p w14:paraId="55BF0649" w14:textId="77777777" w:rsidR="009F4F8A" w:rsidRPr="007D3A23" w:rsidRDefault="009F4F8A" w:rsidP="00151FE5">
      <w:pPr>
        <w:pStyle w:val="ListParagraph"/>
        <w:spacing w:after="0" w:line="240" w:lineRule="auto"/>
        <w:ind w:left="0"/>
        <w:jc w:val="both"/>
        <w:rPr>
          <w:rFonts w:ascii="Garamond" w:eastAsia="Garamond" w:hAnsi="Garamond" w:cs="Garamond"/>
          <w:sz w:val="24"/>
          <w:szCs w:val="24"/>
        </w:rPr>
      </w:pPr>
    </w:p>
    <w:p w14:paraId="136635E6" w14:textId="77777777" w:rsidR="00166E41" w:rsidRPr="007D3A23" w:rsidRDefault="00166E41" w:rsidP="3E9BC7BA">
      <w:pPr>
        <w:jc w:val="both"/>
        <w:rPr>
          <w:rFonts w:ascii="Garamond" w:eastAsia="Garamond" w:hAnsi="Garamond" w:cs="Garamond"/>
          <w:b/>
          <w:sz w:val="24"/>
          <w:szCs w:val="24"/>
        </w:rPr>
      </w:pPr>
    </w:p>
    <w:p w14:paraId="1289AAF0" w14:textId="77777777" w:rsidR="007B7920" w:rsidRPr="00502057" w:rsidRDefault="007B7920" w:rsidP="00262360">
      <w:pPr>
        <w:pStyle w:val="ListParagraph"/>
        <w:numPr>
          <w:ilvl w:val="1"/>
          <w:numId w:val="3"/>
        </w:numPr>
        <w:ind w:left="709"/>
        <w:jc w:val="both"/>
        <w:rPr>
          <w:rFonts w:ascii="Garamond" w:eastAsia="Garamond" w:hAnsi="Garamond" w:cs="Garamond"/>
          <w:b/>
          <w:bCs/>
          <w:sz w:val="24"/>
          <w:szCs w:val="24"/>
        </w:rPr>
      </w:pPr>
      <w:r w:rsidRPr="00502057">
        <w:rPr>
          <w:rFonts w:ascii="Garamond" w:eastAsia="Garamond" w:hAnsi="Garamond" w:cs="Garamond"/>
          <w:b/>
          <w:bCs/>
          <w:sz w:val="24"/>
          <w:szCs w:val="24"/>
        </w:rPr>
        <w:t>PERIODO DE EJECUCIÓN</w:t>
      </w:r>
    </w:p>
    <w:p w14:paraId="6BCCC4A8" w14:textId="630613D2" w:rsidR="00B77A61" w:rsidRPr="00502057" w:rsidRDefault="00151FE5" w:rsidP="3E9BC7BA">
      <w:pPr>
        <w:ind w:firstLine="708"/>
        <w:jc w:val="both"/>
        <w:rPr>
          <w:rFonts w:ascii="Garamond" w:eastAsia="Garamond" w:hAnsi="Garamond" w:cs="Garamond"/>
          <w:sz w:val="24"/>
          <w:szCs w:val="24"/>
        </w:rPr>
      </w:pPr>
      <w:r w:rsidRPr="32A5B63E">
        <w:rPr>
          <w:rFonts w:ascii="Garamond" w:eastAsia="Garamond" w:hAnsi="Garamond" w:cs="Garamond"/>
          <w:sz w:val="24"/>
          <w:szCs w:val="24"/>
        </w:rPr>
        <w:t>Del 22 de mayo al</w:t>
      </w:r>
      <w:r w:rsidR="00B77A61" w:rsidRPr="32A5B63E">
        <w:rPr>
          <w:rFonts w:ascii="Garamond" w:eastAsia="Garamond" w:hAnsi="Garamond" w:cs="Garamond"/>
          <w:sz w:val="24"/>
          <w:szCs w:val="24"/>
        </w:rPr>
        <w:t xml:space="preserve"> </w:t>
      </w:r>
      <w:r w:rsidR="001C1C3B" w:rsidRPr="32A5B63E">
        <w:rPr>
          <w:rFonts w:ascii="Garamond" w:eastAsia="Garamond" w:hAnsi="Garamond" w:cs="Garamond"/>
          <w:sz w:val="24"/>
          <w:szCs w:val="24"/>
        </w:rPr>
        <w:t>27</w:t>
      </w:r>
      <w:r w:rsidRPr="32A5B63E">
        <w:rPr>
          <w:rFonts w:ascii="Garamond" w:eastAsia="Garamond" w:hAnsi="Garamond" w:cs="Garamond"/>
          <w:sz w:val="24"/>
          <w:szCs w:val="24"/>
        </w:rPr>
        <w:t xml:space="preserve"> de </w:t>
      </w:r>
      <w:r w:rsidR="471997E0" w:rsidRPr="32A5B63E">
        <w:rPr>
          <w:rFonts w:ascii="Garamond" w:eastAsia="Garamond" w:hAnsi="Garamond" w:cs="Garamond"/>
          <w:sz w:val="24"/>
          <w:szCs w:val="24"/>
        </w:rPr>
        <w:t>junio de</w:t>
      </w:r>
      <w:r w:rsidRPr="32A5B63E">
        <w:rPr>
          <w:rFonts w:ascii="Garamond" w:eastAsia="Garamond" w:hAnsi="Garamond" w:cs="Garamond"/>
          <w:sz w:val="24"/>
          <w:szCs w:val="24"/>
        </w:rPr>
        <w:t xml:space="preserve"> 2026</w:t>
      </w:r>
      <w:r w:rsidR="00B77A61" w:rsidRPr="32A5B63E">
        <w:rPr>
          <w:rFonts w:ascii="Garamond" w:eastAsia="Garamond" w:hAnsi="Garamond" w:cs="Garamond"/>
          <w:sz w:val="24"/>
          <w:szCs w:val="24"/>
        </w:rPr>
        <w:t>.</w:t>
      </w:r>
    </w:p>
    <w:p w14:paraId="3E40898E" w14:textId="77777777" w:rsidR="007B7920" w:rsidRPr="00502057" w:rsidRDefault="007B7920" w:rsidP="3E9BC7BA">
      <w:pPr>
        <w:pStyle w:val="ListParagraph"/>
        <w:ind w:left="709"/>
        <w:jc w:val="both"/>
        <w:rPr>
          <w:rFonts w:ascii="Garamond" w:eastAsia="Garamond" w:hAnsi="Garamond" w:cs="Garamond"/>
          <w:b/>
          <w:bCs/>
          <w:sz w:val="24"/>
          <w:szCs w:val="24"/>
        </w:rPr>
      </w:pPr>
    </w:p>
    <w:p w14:paraId="761DFC30" w14:textId="305166F9" w:rsidR="001F104A" w:rsidRPr="00502057" w:rsidRDefault="001F104A" w:rsidP="00262360">
      <w:pPr>
        <w:pStyle w:val="ListParagraph"/>
        <w:numPr>
          <w:ilvl w:val="0"/>
          <w:numId w:val="3"/>
        </w:numPr>
        <w:ind w:left="709"/>
        <w:jc w:val="both"/>
        <w:rPr>
          <w:rFonts w:ascii="Garamond" w:eastAsia="Garamond" w:hAnsi="Garamond" w:cs="Garamond"/>
          <w:b/>
          <w:bCs/>
          <w:sz w:val="24"/>
          <w:szCs w:val="24"/>
        </w:rPr>
      </w:pPr>
      <w:r w:rsidRPr="00502057">
        <w:rPr>
          <w:rFonts w:ascii="Garamond" w:eastAsia="Garamond" w:hAnsi="Garamond" w:cs="Garamond"/>
          <w:b/>
          <w:bCs/>
          <w:sz w:val="24"/>
          <w:szCs w:val="24"/>
        </w:rPr>
        <w:t>LIMITANTES DE AUDITORIA</w:t>
      </w:r>
    </w:p>
    <w:p w14:paraId="382CB6D6" w14:textId="2E1FC473" w:rsidR="001F104A" w:rsidRPr="00502057" w:rsidRDefault="7A3AE2DF" w:rsidP="3E9BC7BA">
      <w:pPr>
        <w:jc w:val="both"/>
        <w:rPr>
          <w:rFonts w:ascii="Garamond" w:eastAsia="Garamond" w:hAnsi="Garamond" w:cs="Garamond"/>
          <w:sz w:val="24"/>
          <w:szCs w:val="24"/>
        </w:rPr>
      </w:pPr>
      <w:r w:rsidRPr="00502057">
        <w:rPr>
          <w:rFonts w:ascii="Garamond" w:eastAsia="Garamond" w:hAnsi="Garamond" w:cs="Garamond"/>
          <w:sz w:val="24"/>
          <w:szCs w:val="24"/>
        </w:rPr>
        <w:t>Durante la ejecución de la auditoria no se presentó ninguna limitante que impidiera ele ejercicio auditor.</w:t>
      </w:r>
    </w:p>
    <w:p w14:paraId="59E40943" w14:textId="77777777" w:rsidR="00A96541" w:rsidRPr="00502057" w:rsidRDefault="00A96541" w:rsidP="3E9BC7BA">
      <w:pPr>
        <w:jc w:val="both"/>
        <w:rPr>
          <w:rFonts w:ascii="Garamond" w:eastAsia="Garamond" w:hAnsi="Garamond" w:cs="Garamond"/>
          <w:b/>
          <w:bCs/>
          <w:sz w:val="24"/>
          <w:szCs w:val="24"/>
        </w:rPr>
      </w:pPr>
    </w:p>
    <w:p w14:paraId="184E8DF2" w14:textId="3ED58F40" w:rsidR="00502057" w:rsidRPr="00502057" w:rsidRDefault="007B7920" w:rsidP="00262360">
      <w:pPr>
        <w:pStyle w:val="ListParagraph"/>
        <w:numPr>
          <w:ilvl w:val="0"/>
          <w:numId w:val="3"/>
        </w:numPr>
        <w:ind w:left="709"/>
        <w:jc w:val="both"/>
        <w:rPr>
          <w:rFonts w:ascii="Garamond" w:eastAsia="Garamond" w:hAnsi="Garamond" w:cs="Garamond"/>
          <w:b/>
          <w:bCs/>
          <w:sz w:val="24"/>
          <w:szCs w:val="24"/>
        </w:rPr>
      </w:pPr>
      <w:r w:rsidRPr="00502057">
        <w:rPr>
          <w:rFonts w:ascii="Garamond" w:eastAsia="Garamond" w:hAnsi="Garamond" w:cs="Garamond"/>
          <w:b/>
          <w:bCs/>
          <w:sz w:val="24"/>
          <w:szCs w:val="24"/>
        </w:rPr>
        <w:t xml:space="preserve">DESARROLLO DE LA AUDITORIA </w:t>
      </w:r>
    </w:p>
    <w:p w14:paraId="02439C74" w14:textId="26824748" w:rsidR="00D51617" w:rsidRPr="007D3A23" w:rsidRDefault="1EDD217B" w:rsidP="3F9AF5B9">
      <w:pPr>
        <w:jc w:val="both"/>
        <w:rPr>
          <w:rFonts w:ascii="Garamond" w:eastAsia="Garamond" w:hAnsi="Garamond" w:cs="Garamond"/>
          <w:sz w:val="24"/>
          <w:szCs w:val="24"/>
        </w:rPr>
      </w:pPr>
      <w:r w:rsidRPr="007D3A23">
        <w:rPr>
          <w:rFonts w:ascii="Garamond" w:eastAsia="Garamond" w:hAnsi="Garamond" w:cs="Garamond"/>
          <w:sz w:val="24"/>
          <w:szCs w:val="24"/>
        </w:rPr>
        <w:t>Con el propósito de evaluar el cumplimiento de la normatividad aplicable, los procedimientos internos y los controles establecidos en la gestión contractual de la Secretaría Distrital de Gobierno, el equipo auditor realizó la revisión de una muestra de contratos suscritos durante la vigencia 2025, seleccionada bajo criterios de riesgo, materialidad, diversidad de modalidades de contratación, dependencia responsable, complejidad de los objetos contractuales y cobertura de procesos que no habían sido objeto de auditoría en vigencias recientes</w:t>
      </w:r>
      <w:r w:rsidR="27F70DB9" w:rsidRPr="007D3A23">
        <w:rPr>
          <w:rFonts w:ascii="Garamond" w:eastAsia="Garamond" w:hAnsi="Garamond" w:cs="Garamond"/>
          <w:sz w:val="24"/>
          <w:szCs w:val="24"/>
        </w:rPr>
        <w:t xml:space="preserve"> </w:t>
      </w:r>
      <w:r w:rsidR="7C224AE9" w:rsidRPr="007D3A23">
        <w:rPr>
          <w:rFonts w:ascii="Garamond" w:eastAsia="Garamond" w:hAnsi="Garamond" w:cs="Garamond"/>
          <w:sz w:val="24"/>
          <w:szCs w:val="24"/>
        </w:rPr>
        <w:t>internas</w:t>
      </w:r>
      <w:r w:rsidR="27F70DB9" w:rsidRPr="007D3A23">
        <w:rPr>
          <w:rFonts w:ascii="Garamond" w:eastAsia="Garamond" w:hAnsi="Garamond" w:cs="Garamond"/>
          <w:sz w:val="24"/>
          <w:szCs w:val="24"/>
        </w:rPr>
        <w:t xml:space="preserve"> o de la </w:t>
      </w:r>
      <w:proofErr w:type="spellStart"/>
      <w:r w:rsidR="27F70DB9" w:rsidRPr="007D3A23">
        <w:rPr>
          <w:rFonts w:ascii="Garamond" w:eastAsia="Garamond" w:hAnsi="Garamond" w:cs="Garamond"/>
          <w:sz w:val="24"/>
          <w:szCs w:val="24"/>
        </w:rPr>
        <w:t>Contraloria</w:t>
      </w:r>
      <w:proofErr w:type="spellEnd"/>
      <w:r w:rsidR="27F70DB9" w:rsidRPr="007D3A23">
        <w:rPr>
          <w:rFonts w:ascii="Garamond" w:eastAsia="Garamond" w:hAnsi="Garamond" w:cs="Garamond"/>
          <w:sz w:val="24"/>
          <w:szCs w:val="24"/>
        </w:rPr>
        <w:t xml:space="preserve"> de Bogotá</w:t>
      </w:r>
      <w:r w:rsidRPr="007D3A23">
        <w:rPr>
          <w:rFonts w:ascii="Garamond" w:eastAsia="Garamond" w:hAnsi="Garamond" w:cs="Garamond"/>
          <w:sz w:val="24"/>
          <w:szCs w:val="24"/>
        </w:rPr>
        <w:t>.</w:t>
      </w:r>
    </w:p>
    <w:p w14:paraId="02BF0D13" w14:textId="77777777" w:rsidR="00D51617" w:rsidRPr="007D3A23" w:rsidRDefault="00D51617" w:rsidP="00D51617">
      <w:pPr>
        <w:jc w:val="both"/>
        <w:rPr>
          <w:rFonts w:ascii="Garamond" w:eastAsia="Garamond" w:hAnsi="Garamond" w:cs="Garamond"/>
          <w:sz w:val="24"/>
          <w:szCs w:val="24"/>
        </w:rPr>
      </w:pPr>
    </w:p>
    <w:p w14:paraId="5BCDDEF2" w14:textId="76D5CA4E" w:rsidR="00D51617" w:rsidRPr="007D3A23" w:rsidRDefault="00D51617" w:rsidP="00D51617">
      <w:pPr>
        <w:jc w:val="both"/>
        <w:rPr>
          <w:rFonts w:ascii="Garamond" w:eastAsia="Garamond" w:hAnsi="Garamond" w:cs="Garamond"/>
          <w:sz w:val="24"/>
          <w:szCs w:val="24"/>
        </w:rPr>
      </w:pPr>
      <w:r w:rsidRPr="007D3A23">
        <w:rPr>
          <w:rFonts w:ascii="Garamond" w:eastAsia="Garamond" w:hAnsi="Garamond" w:cs="Garamond"/>
          <w:sz w:val="24"/>
          <w:szCs w:val="24"/>
        </w:rPr>
        <w:t>Para cada uno de los procesos seleccionados se aplicaron listas de chequeo estructuradas por etapas contractuales, verificando aspectos relacionados con la planeación, modalidad de selección, requisitos presupuestales, ejecución contractual, supervisión, modificaciones, ejecución financiera y cumplimiento de obligaciones contractuales, de acuerdo con la naturaleza y características de cada proceso.</w:t>
      </w:r>
    </w:p>
    <w:p w14:paraId="03EED571" w14:textId="77777777" w:rsidR="00D51617" w:rsidRPr="007D3A23" w:rsidRDefault="00D51617" w:rsidP="00D06BC4">
      <w:pPr>
        <w:jc w:val="both"/>
        <w:rPr>
          <w:rFonts w:ascii="Garamond" w:eastAsia="Garamond" w:hAnsi="Garamond" w:cs="Garamond"/>
          <w:sz w:val="24"/>
          <w:szCs w:val="24"/>
        </w:rPr>
      </w:pPr>
      <w:r w:rsidRPr="007D3A23">
        <w:rPr>
          <w:rFonts w:ascii="Garamond" w:eastAsia="Garamond" w:hAnsi="Garamond" w:cs="Garamond"/>
          <w:sz w:val="24"/>
          <w:szCs w:val="24"/>
        </w:rPr>
        <w:t>El detalle de las verificaciones efectuadas, los criterios evaluados, las evidencias revisadas y los resultados obtenidos para cada contrato o convenio objeto de auditoría se presentan en los anexos técnicos que hacen parte integral del presente informe.</w:t>
      </w:r>
    </w:p>
    <w:p w14:paraId="2AE5EBDA" w14:textId="0EEF8D53" w:rsidR="003E38FC" w:rsidRPr="007D3A23" w:rsidRDefault="00D51617" w:rsidP="00D06BC4">
      <w:pPr>
        <w:suppressAutoHyphens w:val="0"/>
        <w:spacing w:before="100" w:beforeAutospacing="1" w:after="100" w:afterAutospacing="1"/>
        <w:rPr>
          <w:sz w:val="24"/>
          <w:szCs w:val="24"/>
          <w:lang w:eastAsia="es-CO"/>
        </w:rPr>
      </w:pPr>
      <w:r w:rsidRPr="007D3A23">
        <w:rPr>
          <w:sz w:val="24"/>
          <w:szCs w:val="24"/>
          <w:lang w:eastAsia="es-CO"/>
        </w:rPr>
        <w:t>La muestra objeto de revisión estuvo conformada por los siguientes procesos contractuales:</w:t>
      </w:r>
    </w:p>
    <w:tbl>
      <w:tblPr>
        <w:tblStyle w:val="TableGrid"/>
        <w:tblW w:w="0" w:type="auto"/>
        <w:tblLook w:val="04A0" w:firstRow="1" w:lastRow="0" w:firstColumn="1" w:lastColumn="0" w:noHBand="0" w:noVBand="1"/>
      </w:tblPr>
      <w:tblGrid>
        <w:gridCol w:w="1025"/>
        <w:gridCol w:w="1793"/>
        <w:gridCol w:w="1903"/>
        <w:gridCol w:w="1903"/>
        <w:gridCol w:w="2771"/>
      </w:tblGrid>
      <w:tr w:rsidR="0095600D" w:rsidRPr="003E38FC" w14:paraId="4F272822" w14:textId="77777777" w:rsidTr="0095600D">
        <w:tc>
          <w:tcPr>
            <w:tcW w:w="0" w:type="auto"/>
            <w:hideMark/>
          </w:tcPr>
          <w:p w14:paraId="6EE235AF" w14:textId="77777777" w:rsidR="0095600D" w:rsidRPr="007D3A23" w:rsidRDefault="0095600D" w:rsidP="0095600D">
            <w:pPr>
              <w:suppressAutoHyphens w:val="0"/>
              <w:spacing w:before="100" w:beforeAutospacing="1" w:after="100" w:afterAutospacing="1"/>
              <w:jc w:val="center"/>
              <w:rPr>
                <w:rFonts w:ascii="Garamond" w:hAnsi="Garamond"/>
                <w:b/>
                <w:lang w:eastAsia="es-CO"/>
              </w:rPr>
            </w:pPr>
            <w:r w:rsidRPr="007D3A23">
              <w:rPr>
                <w:rFonts w:ascii="Garamond" w:hAnsi="Garamond"/>
                <w:b/>
                <w:lang w:eastAsia="es-CO"/>
              </w:rPr>
              <w:t>No. Contrato</w:t>
            </w:r>
          </w:p>
        </w:tc>
        <w:tc>
          <w:tcPr>
            <w:tcW w:w="1837" w:type="dxa"/>
            <w:hideMark/>
          </w:tcPr>
          <w:p w14:paraId="773268DE" w14:textId="77777777" w:rsidR="0095600D" w:rsidRPr="007D3A23" w:rsidRDefault="0095600D" w:rsidP="0095600D">
            <w:pPr>
              <w:suppressAutoHyphens w:val="0"/>
              <w:spacing w:before="100" w:beforeAutospacing="1" w:after="100" w:afterAutospacing="1"/>
              <w:jc w:val="center"/>
              <w:rPr>
                <w:rFonts w:ascii="Garamond" w:hAnsi="Garamond"/>
                <w:b/>
                <w:lang w:eastAsia="es-CO"/>
              </w:rPr>
            </w:pPr>
            <w:r w:rsidRPr="007D3A23">
              <w:rPr>
                <w:rFonts w:ascii="Garamond" w:hAnsi="Garamond"/>
                <w:b/>
                <w:lang w:eastAsia="es-CO"/>
              </w:rPr>
              <w:t>Contratista</w:t>
            </w:r>
          </w:p>
        </w:tc>
        <w:tc>
          <w:tcPr>
            <w:tcW w:w="1706" w:type="dxa"/>
            <w:hideMark/>
          </w:tcPr>
          <w:p w14:paraId="63EDF4DF" w14:textId="77777777" w:rsidR="0095600D" w:rsidRPr="007D3A23" w:rsidRDefault="0095600D" w:rsidP="0095600D">
            <w:pPr>
              <w:suppressAutoHyphens w:val="0"/>
              <w:spacing w:before="100" w:beforeAutospacing="1" w:after="100" w:afterAutospacing="1"/>
              <w:jc w:val="center"/>
              <w:rPr>
                <w:rFonts w:ascii="Garamond" w:hAnsi="Garamond"/>
                <w:b/>
                <w:lang w:eastAsia="es-CO"/>
              </w:rPr>
            </w:pPr>
            <w:r w:rsidRPr="007D3A23">
              <w:rPr>
                <w:rFonts w:ascii="Garamond" w:hAnsi="Garamond"/>
                <w:b/>
                <w:lang w:eastAsia="es-CO"/>
              </w:rPr>
              <w:t>Modalidad de Selección</w:t>
            </w:r>
          </w:p>
        </w:tc>
        <w:tc>
          <w:tcPr>
            <w:tcW w:w="1418" w:type="dxa"/>
            <w:hideMark/>
          </w:tcPr>
          <w:p w14:paraId="3AD80254" w14:textId="77777777" w:rsidR="0095600D" w:rsidRPr="007D3A23" w:rsidRDefault="0095600D" w:rsidP="0095600D">
            <w:pPr>
              <w:suppressAutoHyphens w:val="0"/>
              <w:spacing w:before="100" w:beforeAutospacing="1" w:after="100" w:afterAutospacing="1"/>
              <w:jc w:val="center"/>
              <w:rPr>
                <w:rFonts w:ascii="Garamond" w:hAnsi="Garamond"/>
                <w:b/>
                <w:lang w:eastAsia="es-CO"/>
              </w:rPr>
            </w:pPr>
            <w:r w:rsidRPr="007D3A23">
              <w:rPr>
                <w:rFonts w:ascii="Garamond" w:hAnsi="Garamond"/>
                <w:b/>
                <w:lang w:eastAsia="es-CO"/>
              </w:rPr>
              <w:t>Tipo de Contrato</w:t>
            </w:r>
          </w:p>
        </w:tc>
        <w:tc>
          <w:tcPr>
            <w:tcW w:w="3446" w:type="dxa"/>
            <w:hideMark/>
          </w:tcPr>
          <w:p w14:paraId="0BDE18E6" w14:textId="77777777" w:rsidR="0095600D" w:rsidRPr="007D3A23" w:rsidRDefault="0095600D" w:rsidP="0095600D">
            <w:pPr>
              <w:suppressAutoHyphens w:val="0"/>
              <w:spacing w:before="100" w:beforeAutospacing="1" w:after="100" w:afterAutospacing="1"/>
              <w:jc w:val="center"/>
              <w:rPr>
                <w:rFonts w:ascii="Garamond" w:hAnsi="Garamond"/>
                <w:b/>
                <w:lang w:eastAsia="es-CO"/>
              </w:rPr>
            </w:pPr>
            <w:r w:rsidRPr="007D3A23">
              <w:rPr>
                <w:rFonts w:ascii="Garamond" w:hAnsi="Garamond"/>
                <w:b/>
                <w:lang w:eastAsia="es-CO"/>
              </w:rPr>
              <w:t>Objeto Contractual</w:t>
            </w:r>
          </w:p>
        </w:tc>
      </w:tr>
      <w:tr w:rsidR="0095600D" w:rsidRPr="003E38FC" w14:paraId="794EAF99" w14:textId="77777777" w:rsidTr="0095600D">
        <w:tc>
          <w:tcPr>
            <w:tcW w:w="0" w:type="auto"/>
            <w:hideMark/>
          </w:tcPr>
          <w:p w14:paraId="2C3B7B04" w14:textId="77777777" w:rsidR="0095600D" w:rsidRPr="007D3A23" w:rsidRDefault="0095600D" w:rsidP="003E38FC">
            <w:pPr>
              <w:suppressAutoHyphens w:val="0"/>
              <w:spacing w:before="100" w:beforeAutospacing="1" w:after="100" w:afterAutospacing="1"/>
              <w:rPr>
                <w:rFonts w:ascii="Garamond" w:hAnsi="Garamond"/>
                <w:lang w:eastAsia="es-CO"/>
              </w:rPr>
            </w:pPr>
            <w:r w:rsidRPr="007D3A23">
              <w:rPr>
                <w:rFonts w:ascii="Garamond" w:hAnsi="Garamond"/>
                <w:lang w:eastAsia="es-CO"/>
              </w:rPr>
              <w:t>134</w:t>
            </w:r>
          </w:p>
        </w:tc>
        <w:tc>
          <w:tcPr>
            <w:tcW w:w="1837" w:type="dxa"/>
            <w:hideMark/>
          </w:tcPr>
          <w:p w14:paraId="00EB1A0E" w14:textId="77777777" w:rsidR="0095600D" w:rsidRPr="007D3A23" w:rsidRDefault="0095600D" w:rsidP="003E38FC">
            <w:pPr>
              <w:suppressAutoHyphens w:val="0"/>
              <w:spacing w:before="100" w:beforeAutospacing="1" w:after="100" w:afterAutospacing="1"/>
              <w:rPr>
                <w:rFonts w:ascii="Garamond" w:hAnsi="Garamond"/>
                <w:lang w:eastAsia="es-CO"/>
              </w:rPr>
            </w:pPr>
            <w:r w:rsidRPr="007D3A23">
              <w:rPr>
                <w:rFonts w:ascii="Garamond" w:hAnsi="Garamond"/>
                <w:lang w:eastAsia="es-CO"/>
              </w:rPr>
              <w:t>Julián Liberato Orjuela</w:t>
            </w:r>
          </w:p>
        </w:tc>
        <w:tc>
          <w:tcPr>
            <w:tcW w:w="1706" w:type="dxa"/>
            <w:hideMark/>
          </w:tcPr>
          <w:p w14:paraId="56533725" w14:textId="77777777" w:rsidR="0095600D" w:rsidRPr="007D3A23" w:rsidRDefault="0095600D" w:rsidP="003E38FC">
            <w:pPr>
              <w:suppressAutoHyphens w:val="0"/>
              <w:spacing w:before="100" w:beforeAutospacing="1" w:after="100" w:afterAutospacing="1"/>
              <w:rPr>
                <w:rFonts w:ascii="Garamond" w:hAnsi="Garamond"/>
                <w:lang w:eastAsia="es-CO"/>
              </w:rPr>
            </w:pPr>
            <w:r w:rsidRPr="007D3A23">
              <w:rPr>
                <w:rFonts w:ascii="Garamond" w:hAnsi="Garamond"/>
                <w:lang w:eastAsia="es-CO"/>
              </w:rPr>
              <w:t>Contratación Directa</w:t>
            </w:r>
          </w:p>
        </w:tc>
        <w:tc>
          <w:tcPr>
            <w:tcW w:w="1418" w:type="dxa"/>
            <w:hideMark/>
          </w:tcPr>
          <w:p w14:paraId="517758CA" w14:textId="77777777" w:rsidR="0095600D" w:rsidRPr="007D3A23" w:rsidRDefault="0095600D" w:rsidP="003E38FC">
            <w:pPr>
              <w:suppressAutoHyphens w:val="0"/>
              <w:spacing w:before="100" w:beforeAutospacing="1" w:after="100" w:afterAutospacing="1"/>
              <w:rPr>
                <w:rFonts w:ascii="Garamond" w:hAnsi="Garamond"/>
                <w:lang w:eastAsia="es-CO"/>
              </w:rPr>
            </w:pPr>
            <w:r w:rsidRPr="007D3A23">
              <w:rPr>
                <w:rFonts w:ascii="Garamond" w:hAnsi="Garamond"/>
                <w:lang w:eastAsia="es-CO"/>
              </w:rPr>
              <w:t>Prestación de Servicios Profesionales</w:t>
            </w:r>
          </w:p>
        </w:tc>
        <w:tc>
          <w:tcPr>
            <w:tcW w:w="3446" w:type="dxa"/>
            <w:hideMark/>
          </w:tcPr>
          <w:p w14:paraId="6A961439" w14:textId="77777777" w:rsidR="0095600D" w:rsidRPr="007D3A23" w:rsidRDefault="0095600D" w:rsidP="0095600D">
            <w:pPr>
              <w:suppressAutoHyphens w:val="0"/>
              <w:spacing w:before="100" w:beforeAutospacing="1" w:after="100" w:afterAutospacing="1"/>
              <w:jc w:val="both"/>
              <w:rPr>
                <w:rFonts w:ascii="Garamond" w:hAnsi="Garamond"/>
                <w:lang w:eastAsia="es-CO"/>
              </w:rPr>
            </w:pPr>
            <w:r w:rsidRPr="007D3A23">
              <w:rPr>
                <w:rFonts w:ascii="Garamond" w:hAnsi="Garamond"/>
                <w:lang w:eastAsia="es-CO"/>
              </w:rPr>
              <w:t>Administración, configuración y desarrollo de los servicios del Observatorio de Conflictividad Social y Derechos Humanos implementados en la nube Oracle.</w:t>
            </w:r>
          </w:p>
        </w:tc>
      </w:tr>
      <w:tr w:rsidR="0095600D" w:rsidRPr="003E38FC" w14:paraId="7D89E50D" w14:textId="77777777" w:rsidTr="0095600D">
        <w:tc>
          <w:tcPr>
            <w:tcW w:w="0" w:type="auto"/>
            <w:hideMark/>
          </w:tcPr>
          <w:p w14:paraId="5AB38C79" w14:textId="77777777" w:rsidR="0095600D" w:rsidRPr="007D3A23" w:rsidRDefault="0095600D" w:rsidP="003E38FC">
            <w:pPr>
              <w:suppressAutoHyphens w:val="0"/>
              <w:spacing w:before="100" w:beforeAutospacing="1" w:after="100" w:afterAutospacing="1"/>
              <w:rPr>
                <w:rFonts w:ascii="Garamond" w:hAnsi="Garamond"/>
                <w:lang w:eastAsia="es-CO"/>
              </w:rPr>
            </w:pPr>
            <w:r w:rsidRPr="007D3A23">
              <w:rPr>
                <w:rFonts w:ascii="Garamond" w:hAnsi="Garamond"/>
                <w:lang w:eastAsia="es-CO"/>
              </w:rPr>
              <w:t>273</w:t>
            </w:r>
          </w:p>
        </w:tc>
        <w:tc>
          <w:tcPr>
            <w:tcW w:w="1837" w:type="dxa"/>
            <w:hideMark/>
          </w:tcPr>
          <w:p w14:paraId="3520DC98" w14:textId="77777777" w:rsidR="0095600D" w:rsidRPr="007D3A23" w:rsidRDefault="0095600D" w:rsidP="003E38FC">
            <w:pPr>
              <w:suppressAutoHyphens w:val="0"/>
              <w:spacing w:before="100" w:beforeAutospacing="1" w:after="100" w:afterAutospacing="1"/>
              <w:rPr>
                <w:rFonts w:ascii="Garamond" w:hAnsi="Garamond"/>
                <w:lang w:eastAsia="es-CO"/>
              </w:rPr>
            </w:pPr>
            <w:r w:rsidRPr="007D3A23">
              <w:rPr>
                <w:rFonts w:ascii="Garamond" w:hAnsi="Garamond"/>
                <w:lang w:eastAsia="es-CO"/>
              </w:rPr>
              <w:t>Edwin Caicedo Martínez</w:t>
            </w:r>
          </w:p>
        </w:tc>
        <w:tc>
          <w:tcPr>
            <w:tcW w:w="1706" w:type="dxa"/>
            <w:hideMark/>
          </w:tcPr>
          <w:p w14:paraId="48BB7681" w14:textId="77777777" w:rsidR="0095600D" w:rsidRPr="007D3A23" w:rsidRDefault="0095600D" w:rsidP="003E38FC">
            <w:pPr>
              <w:suppressAutoHyphens w:val="0"/>
              <w:spacing w:before="100" w:beforeAutospacing="1" w:after="100" w:afterAutospacing="1"/>
              <w:rPr>
                <w:rFonts w:ascii="Garamond" w:hAnsi="Garamond"/>
                <w:lang w:eastAsia="es-CO"/>
              </w:rPr>
            </w:pPr>
            <w:r w:rsidRPr="007D3A23">
              <w:rPr>
                <w:rFonts w:ascii="Garamond" w:hAnsi="Garamond"/>
                <w:lang w:eastAsia="es-CO"/>
              </w:rPr>
              <w:t>Contratación Directa</w:t>
            </w:r>
          </w:p>
        </w:tc>
        <w:tc>
          <w:tcPr>
            <w:tcW w:w="1418" w:type="dxa"/>
            <w:hideMark/>
          </w:tcPr>
          <w:p w14:paraId="5ABE110C" w14:textId="77777777" w:rsidR="0095600D" w:rsidRPr="007D3A23" w:rsidRDefault="0095600D" w:rsidP="003E38FC">
            <w:pPr>
              <w:suppressAutoHyphens w:val="0"/>
              <w:spacing w:before="100" w:beforeAutospacing="1" w:after="100" w:afterAutospacing="1"/>
              <w:rPr>
                <w:rFonts w:ascii="Garamond" w:hAnsi="Garamond"/>
                <w:lang w:eastAsia="es-CO"/>
              </w:rPr>
            </w:pPr>
            <w:r w:rsidRPr="007D3A23">
              <w:rPr>
                <w:rFonts w:ascii="Garamond" w:hAnsi="Garamond"/>
                <w:lang w:eastAsia="es-CO"/>
              </w:rPr>
              <w:t>Prestación de Servicios Profesionales</w:t>
            </w:r>
          </w:p>
        </w:tc>
        <w:tc>
          <w:tcPr>
            <w:tcW w:w="3446" w:type="dxa"/>
            <w:hideMark/>
          </w:tcPr>
          <w:p w14:paraId="48A0DF90" w14:textId="77777777" w:rsidR="0095600D" w:rsidRPr="007D3A23" w:rsidRDefault="0095600D" w:rsidP="0095600D">
            <w:pPr>
              <w:suppressAutoHyphens w:val="0"/>
              <w:spacing w:before="100" w:beforeAutospacing="1" w:after="100" w:afterAutospacing="1"/>
              <w:jc w:val="both"/>
              <w:rPr>
                <w:rFonts w:ascii="Garamond" w:hAnsi="Garamond"/>
                <w:lang w:eastAsia="es-CO"/>
              </w:rPr>
            </w:pPr>
            <w:r w:rsidRPr="007D3A23">
              <w:rPr>
                <w:rFonts w:ascii="Garamond" w:hAnsi="Garamond"/>
                <w:lang w:eastAsia="es-CO"/>
              </w:rPr>
              <w:t>Gestión, implementación y seguimiento de la Política Pública de las Comunidades Negra Afrocolombiana.</w:t>
            </w:r>
          </w:p>
        </w:tc>
      </w:tr>
      <w:tr w:rsidR="0095600D" w:rsidRPr="003E38FC" w14:paraId="67779C12" w14:textId="77777777" w:rsidTr="0095600D">
        <w:tc>
          <w:tcPr>
            <w:tcW w:w="0" w:type="auto"/>
            <w:hideMark/>
          </w:tcPr>
          <w:p w14:paraId="2E251038" w14:textId="77777777" w:rsidR="0095600D" w:rsidRPr="007D3A23" w:rsidRDefault="0095600D" w:rsidP="003E38FC">
            <w:pPr>
              <w:suppressAutoHyphens w:val="0"/>
              <w:spacing w:before="100" w:beforeAutospacing="1" w:after="100" w:afterAutospacing="1"/>
              <w:rPr>
                <w:rFonts w:ascii="Garamond" w:hAnsi="Garamond"/>
                <w:lang w:eastAsia="es-CO"/>
              </w:rPr>
            </w:pPr>
            <w:r w:rsidRPr="007D3A23">
              <w:rPr>
                <w:rFonts w:ascii="Garamond" w:hAnsi="Garamond"/>
                <w:lang w:eastAsia="es-CO"/>
              </w:rPr>
              <w:t>366</w:t>
            </w:r>
          </w:p>
        </w:tc>
        <w:tc>
          <w:tcPr>
            <w:tcW w:w="1837" w:type="dxa"/>
            <w:hideMark/>
          </w:tcPr>
          <w:p w14:paraId="5EEC0EC8" w14:textId="77777777" w:rsidR="0095600D" w:rsidRPr="007D3A23" w:rsidRDefault="0095600D" w:rsidP="003E38FC">
            <w:pPr>
              <w:suppressAutoHyphens w:val="0"/>
              <w:spacing w:before="100" w:beforeAutospacing="1" w:after="100" w:afterAutospacing="1"/>
              <w:rPr>
                <w:rFonts w:ascii="Garamond" w:hAnsi="Garamond"/>
                <w:lang w:eastAsia="es-CO"/>
              </w:rPr>
            </w:pPr>
            <w:r w:rsidRPr="007D3A23">
              <w:rPr>
                <w:rFonts w:ascii="Garamond" w:hAnsi="Garamond"/>
                <w:lang w:eastAsia="es-CO"/>
              </w:rPr>
              <w:t>Jonathan Wilmer Landínez Rojas</w:t>
            </w:r>
          </w:p>
        </w:tc>
        <w:tc>
          <w:tcPr>
            <w:tcW w:w="1706" w:type="dxa"/>
            <w:hideMark/>
          </w:tcPr>
          <w:p w14:paraId="20FFF1B7" w14:textId="77777777" w:rsidR="0095600D" w:rsidRPr="007D3A23" w:rsidRDefault="0095600D" w:rsidP="003E38FC">
            <w:pPr>
              <w:suppressAutoHyphens w:val="0"/>
              <w:spacing w:before="100" w:beforeAutospacing="1" w:after="100" w:afterAutospacing="1"/>
              <w:rPr>
                <w:rFonts w:ascii="Garamond" w:hAnsi="Garamond"/>
                <w:lang w:eastAsia="es-CO"/>
              </w:rPr>
            </w:pPr>
            <w:r w:rsidRPr="007D3A23">
              <w:rPr>
                <w:rFonts w:ascii="Garamond" w:hAnsi="Garamond"/>
                <w:lang w:eastAsia="es-CO"/>
              </w:rPr>
              <w:t>Contratación Directa</w:t>
            </w:r>
          </w:p>
        </w:tc>
        <w:tc>
          <w:tcPr>
            <w:tcW w:w="1418" w:type="dxa"/>
            <w:hideMark/>
          </w:tcPr>
          <w:p w14:paraId="15E8B1E8" w14:textId="77777777" w:rsidR="0095600D" w:rsidRPr="007D3A23" w:rsidRDefault="0095600D" w:rsidP="003E38FC">
            <w:pPr>
              <w:suppressAutoHyphens w:val="0"/>
              <w:spacing w:before="100" w:beforeAutospacing="1" w:after="100" w:afterAutospacing="1"/>
              <w:rPr>
                <w:rFonts w:ascii="Garamond" w:hAnsi="Garamond"/>
                <w:lang w:eastAsia="es-CO"/>
              </w:rPr>
            </w:pPr>
            <w:r w:rsidRPr="007D3A23">
              <w:rPr>
                <w:rFonts w:ascii="Garamond" w:hAnsi="Garamond"/>
                <w:lang w:eastAsia="es-CO"/>
              </w:rPr>
              <w:t>Prestación de Servicios Profesionales</w:t>
            </w:r>
          </w:p>
        </w:tc>
        <w:tc>
          <w:tcPr>
            <w:tcW w:w="3446" w:type="dxa"/>
            <w:hideMark/>
          </w:tcPr>
          <w:p w14:paraId="1AFDBC25" w14:textId="77777777" w:rsidR="0095600D" w:rsidRPr="007D3A23" w:rsidRDefault="0095600D" w:rsidP="0095600D">
            <w:pPr>
              <w:suppressAutoHyphens w:val="0"/>
              <w:spacing w:before="100" w:beforeAutospacing="1" w:after="100" w:afterAutospacing="1"/>
              <w:jc w:val="both"/>
              <w:rPr>
                <w:rFonts w:ascii="Garamond" w:hAnsi="Garamond"/>
                <w:lang w:eastAsia="es-CO"/>
              </w:rPr>
            </w:pPr>
            <w:r w:rsidRPr="007D3A23">
              <w:rPr>
                <w:rFonts w:ascii="Garamond" w:hAnsi="Garamond"/>
                <w:lang w:eastAsia="es-CO"/>
              </w:rPr>
              <w:t>Manejo, administración, soporte técnico y mantenimiento de herramientas tecnológicas, bases de datos y repositorios de la Dirección para la Gestión Policiva.</w:t>
            </w:r>
          </w:p>
        </w:tc>
      </w:tr>
      <w:tr w:rsidR="0095600D" w:rsidRPr="003E38FC" w14:paraId="14804F0D" w14:textId="77777777" w:rsidTr="0095600D">
        <w:tc>
          <w:tcPr>
            <w:tcW w:w="0" w:type="auto"/>
            <w:hideMark/>
          </w:tcPr>
          <w:p w14:paraId="72AB3FB8" w14:textId="77777777" w:rsidR="0095600D" w:rsidRPr="007D3A23" w:rsidRDefault="0095600D" w:rsidP="003E38FC">
            <w:pPr>
              <w:suppressAutoHyphens w:val="0"/>
              <w:spacing w:before="100" w:beforeAutospacing="1" w:after="100" w:afterAutospacing="1"/>
              <w:rPr>
                <w:rFonts w:ascii="Garamond" w:hAnsi="Garamond"/>
                <w:lang w:eastAsia="es-CO"/>
              </w:rPr>
            </w:pPr>
            <w:r w:rsidRPr="007D3A23">
              <w:rPr>
                <w:rFonts w:ascii="Garamond" w:hAnsi="Garamond"/>
                <w:lang w:eastAsia="es-CO"/>
              </w:rPr>
              <w:t>897</w:t>
            </w:r>
          </w:p>
        </w:tc>
        <w:tc>
          <w:tcPr>
            <w:tcW w:w="1837" w:type="dxa"/>
            <w:hideMark/>
          </w:tcPr>
          <w:p w14:paraId="2EB8663D" w14:textId="77777777" w:rsidR="0095600D" w:rsidRPr="007D3A23" w:rsidRDefault="0095600D" w:rsidP="003E38FC">
            <w:pPr>
              <w:suppressAutoHyphens w:val="0"/>
              <w:spacing w:before="100" w:beforeAutospacing="1" w:after="100" w:afterAutospacing="1"/>
              <w:rPr>
                <w:rFonts w:ascii="Garamond" w:hAnsi="Garamond"/>
                <w:lang w:eastAsia="es-CO"/>
              </w:rPr>
            </w:pPr>
            <w:r w:rsidRPr="007D3A23">
              <w:rPr>
                <w:rFonts w:ascii="Garamond" w:hAnsi="Garamond"/>
                <w:lang w:eastAsia="es-CO"/>
              </w:rPr>
              <w:t>TRANSMILENIO S.A.</w:t>
            </w:r>
          </w:p>
        </w:tc>
        <w:tc>
          <w:tcPr>
            <w:tcW w:w="1706" w:type="dxa"/>
            <w:hideMark/>
          </w:tcPr>
          <w:p w14:paraId="7336F751" w14:textId="77777777" w:rsidR="0095600D" w:rsidRPr="007D3A23" w:rsidRDefault="0095600D" w:rsidP="003E38FC">
            <w:pPr>
              <w:suppressAutoHyphens w:val="0"/>
              <w:spacing w:before="100" w:beforeAutospacing="1" w:after="100" w:afterAutospacing="1"/>
              <w:rPr>
                <w:rFonts w:ascii="Garamond" w:hAnsi="Garamond"/>
                <w:lang w:eastAsia="es-CO"/>
              </w:rPr>
            </w:pPr>
            <w:r w:rsidRPr="007D3A23">
              <w:rPr>
                <w:rFonts w:ascii="Garamond" w:hAnsi="Garamond"/>
                <w:lang w:eastAsia="es-CO"/>
              </w:rPr>
              <w:t>Contratación Directa – Convenio Interadministrativo</w:t>
            </w:r>
          </w:p>
        </w:tc>
        <w:tc>
          <w:tcPr>
            <w:tcW w:w="1418" w:type="dxa"/>
            <w:hideMark/>
          </w:tcPr>
          <w:p w14:paraId="1EBAD15E" w14:textId="77777777" w:rsidR="0095600D" w:rsidRPr="007D3A23" w:rsidRDefault="0095600D" w:rsidP="003E38FC">
            <w:pPr>
              <w:suppressAutoHyphens w:val="0"/>
              <w:spacing w:before="100" w:beforeAutospacing="1" w:after="100" w:afterAutospacing="1"/>
              <w:rPr>
                <w:rFonts w:ascii="Garamond" w:hAnsi="Garamond"/>
                <w:lang w:eastAsia="es-CO"/>
              </w:rPr>
            </w:pPr>
            <w:r w:rsidRPr="007D3A23">
              <w:rPr>
                <w:rFonts w:ascii="Garamond" w:hAnsi="Garamond"/>
                <w:lang w:eastAsia="es-CO"/>
              </w:rPr>
              <w:t>Convenio Interadministrativo</w:t>
            </w:r>
          </w:p>
        </w:tc>
        <w:tc>
          <w:tcPr>
            <w:tcW w:w="3446" w:type="dxa"/>
            <w:hideMark/>
          </w:tcPr>
          <w:p w14:paraId="7FFECF32" w14:textId="77777777" w:rsidR="0095600D" w:rsidRPr="007D3A23" w:rsidRDefault="0095600D" w:rsidP="0095600D">
            <w:pPr>
              <w:suppressAutoHyphens w:val="0"/>
              <w:spacing w:before="100" w:beforeAutospacing="1" w:after="100" w:afterAutospacing="1"/>
              <w:jc w:val="both"/>
              <w:rPr>
                <w:rFonts w:ascii="Garamond" w:hAnsi="Garamond"/>
                <w:lang w:eastAsia="es-CO"/>
              </w:rPr>
            </w:pPr>
            <w:r w:rsidRPr="007D3A23">
              <w:rPr>
                <w:rFonts w:ascii="Garamond" w:hAnsi="Garamond"/>
                <w:lang w:eastAsia="es-CO"/>
              </w:rPr>
              <w:t>Aunar esfuerzos técnicos, administrativos y financieros para la implementación de estímulos de movilidad para los Consejeros Locales de Juventud.</w:t>
            </w:r>
          </w:p>
        </w:tc>
      </w:tr>
      <w:tr w:rsidR="0095600D" w:rsidRPr="003E38FC" w14:paraId="12A5C74B" w14:textId="77777777" w:rsidTr="0095600D">
        <w:tc>
          <w:tcPr>
            <w:tcW w:w="0" w:type="auto"/>
            <w:hideMark/>
          </w:tcPr>
          <w:p w14:paraId="19656C02" w14:textId="77777777" w:rsidR="0095600D" w:rsidRPr="007D3A23" w:rsidRDefault="0095600D" w:rsidP="003E38FC">
            <w:pPr>
              <w:suppressAutoHyphens w:val="0"/>
              <w:spacing w:before="100" w:beforeAutospacing="1" w:after="100" w:afterAutospacing="1"/>
              <w:rPr>
                <w:rFonts w:ascii="Garamond" w:hAnsi="Garamond"/>
                <w:lang w:eastAsia="es-CO"/>
              </w:rPr>
            </w:pPr>
            <w:r w:rsidRPr="007D3A23">
              <w:rPr>
                <w:rFonts w:ascii="Garamond" w:hAnsi="Garamond"/>
                <w:lang w:eastAsia="es-CO"/>
              </w:rPr>
              <w:t>1458</w:t>
            </w:r>
          </w:p>
        </w:tc>
        <w:tc>
          <w:tcPr>
            <w:tcW w:w="1837" w:type="dxa"/>
            <w:hideMark/>
          </w:tcPr>
          <w:p w14:paraId="62ED4ABD" w14:textId="77777777" w:rsidR="0095600D" w:rsidRPr="007D3A23" w:rsidRDefault="0095600D" w:rsidP="003E38FC">
            <w:pPr>
              <w:suppressAutoHyphens w:val="0"/>
              <w:spacing w:before="100" w:beforeAutospacing="1" w:after="100" w:afterAutospacing="1"/>
              <w:rPr>
                <w:rFonts w:ascii="Garamond" w:hAnsi="Garamond"/>
                <w:lang w:eastAsia="es-CO"/>
              </w:rPr>
            </w:pPr>
            <w:r w:rsidRPr="007D3A23">
              <w:rPr>
                <w:rFonts w:ascii="Garamond" w:hAnsi="Garamond"/>
                <w:lang w:eastAsia="es-CO"/>
              </w:rPr>
              <w:t>Fundación Hábitat Social para el Bienestar de la Familia y la Sociedad – FUHS</w:t>
            </w:r>
          </w:p>
        </w:tc>
        <w:tc>
          <w:tcPr>
            <w:tcW w:w="1706" w:type="dxa"/>
            <w:hideMark/>
          </w:tcPr>
          <w:p w14:paraId="44590F79" w14:textId="77777777" w:rsidR="0095600D" w:rsidRPr="007D3A23" w:rsidRDefault="0095600D" w:rsidP="003E38FC">
            <w:pPr>
              <w:suppressAutoHyphens w:val="0"/>
              <w:spacing w:before="100" w:beforeAutospacing="1" w:after="100" w:afterAutospacing="1"/>
              <w:rPr>
                <w:rFonts w:ascii="Garamond" w:hAnsi="Garamond"/>
                <w:lang w:eastAsia="es-CO"/>
              </w:rPr>
            </w:pPr>
            <w:r w:rsidRPr="007D3A23">
              <w:rPr>
                <w:rFonts w:ascii="Garamond" w:hAnsi="Garamond"/>
                <w:lang w:eastAsia="es-CO"/>
              </w:rPr>
              <w:t>Selección Abreviada – Menor Cuantía</w:t>
            </w:r>
          </w:p>
        </w:tc>
        <w:tc>
          <w:tcPr>
            <w:tcW w:w="1418" w:type="dxa"/>
            <w:hideMark/>
          </w:tcPr>
          <w:p w14:paraId="27B3747E" w14:textId="77777777" w:rsidR="0095600D" w:rsidRPr="007D3A23" w:rsidRDefault="0095600D" w:rsidP="003E38FC">
            <w:pPr>
              <w:suppressAutoHyphens w:val="0"/>
              <w:spacing w:before="100" w:beforeAutospacing="1" w:after="100" w:afterAutospacing="1"/>
              <w:rPr>
                <w:rFonts w:ascii="Garamond" w:hAnsi="Garamond"/>
                <w:lang w:eastAsia="es-CO"/>
              </w:rPr>
            </w:pPr>
            <w:r w:rsidRPr="007D3A23">
              <w:rPr>
                <w:rFonts w:ascii="Garamond" w:hAnsi="Garamond"/>
                <w:lang w:eastAsia="es-CO"/>
              </w:rPr>
              <w:t>Compraventa</w:t>
            </w:r>
          </w:p>
        </w:tc>
        <w:tc>
          <w:tcPr>
            <w:tcW w:w="3446" w:type="dxa"/>
            <w:hideMark/>
          </w:tcPr>
          <w:p w14:paraId="2A88CFF4" w14:textId="77777777" w:rsidR="0095600D" w:rsidRPr="007D3A23" w:rsidRDefault="0095600D" w:rsidP="0095600D">
            <w:pPr>
              <w:suppressAutoHyphens w:val="0"/>
              <w:spacing w:before="100" w:beforeAutospacing="1" w:after="100" w:afterAutospacing="1"/>
              <w:jc w:val="both"/>
              <w:rPr>
                <w:rFonts w:ascii="Garamond" w:hAnsi="Garamond"/>
                <w:lang w:eastAsia="es-CO"/>
              </w:rPr>
            </w:pPr>
            <w:r w:rsidRPr="007D3A23">
              <w:rPr>
                <w:rFonts w:ascii="Garamond" w:hAnsi="Garamond"/>
                <w:lang w:eastAsia="es-CO"/>
              </w:rPr>
              <w:t>Adquisición de insumos para apoyar actividades preelectorales y electorales orientadas al fortalecimiento de la democracia y la participación ciudadana.</w:t>
            </w:r>
          </w:p>
        </w:tc>
      </w:tr>
      <w:tr w:rsidR="0095600D" w:rsidRPr="003E38FC" w14:paraId="392D6A89" w14:textId="77777777" w:rsidTr="0095600D">
        <w:tc>
          <w:tcPr>
            <w:tcW w:w="0" w:type="auto"/>
            <w:hideMark/>
          </w:tcPr>
          <w:p w14:paraId="7CDB34C0" w14:textId="77777777" w:rsidR="0095600D" w:rsidRPr="007D3A23" w:rsidRDefault="0095600D" w:rsidP="003E38FC">
            <w:pPr>
              <w:suppressAutoHyphens w:val="0"/>
              <w:spacing w:before="100" w:beforeAutospacing="1" w:after="100" w:afterAutospacing="1"/>
              <w:rPr>
                <w:rFonts w:ascii="Garamond" w:hAnsi="Garamond"/>
                <w:lang w:eastAsia="es-CO"/>
              </w:rPr>
            </w:pPr>
            <w:r w:rsidRPr="007D3A23">
              <w:rPr>
                <w:rFonts w:ascii="Garamond" w:hAnsi="Garamond"/>
                <w:lang w:eastAsia="es-CO"/>
              </w:rPr>
              <w:t>1477</w:t>
            </w:r>
          </w:p>
        </w:tc>
        <w:tc>
          <w:tcPr>
            <w:tcW w:w="1837" w:type="dxa"/>
            <w:hideMark/>
          </w:tcPr>
          <w:p w14:paraId="0083A5E9" w14:textId="77777777" w:rsidR="0095600D" w:rsidRPr="007D3A23" w:rsidRDefault="0095600D" w:rsidP="003E38FC">
            <w:pPr>
              <w:suppressAutoHyphens w:val="0"/>
              <w:spacing w:before="100" w:beforeAutospacing="1" w:after="100" w:afterAutospacing="1"/>
              <w:rPr>
                <w:rFonts w:ascii="Garamond" w:hAnsi="Garamond"/>
                <w:lang w:eastAsia="es-CO"/>
              </w:rPr>
            </w:pPr>
            <w:r w:rsidRPr="007D3A23">
              <w:rPr>
                <w:rFonts w:ascii="Garamond" w:hAnsi="Garamond"/>
                <w:lang w:eastAsia="es-CO"/>
              </w:rPr>
              <w:t>Comercializadora Mundial de Deportes S.A.S.</w:t>
            </w:r>
          </w:p>
        </w:tc>
        <w:tc>
          <w:tcPr>
            <w:tcW w:w="1706" w:type="dxa"/>
            <w:hideMark/>
          </w:tcPr>
          <w:p w14:paraId="55808E5F" w14:textId="77777777" w:rsidR="0095600D" w:rsidRPr="007D3A23" w:rsidRDefault="0095600D" w:rsidP="003E38FC">
            <w:pPr>
              <w:suppressAutoHyphens w:val="0"/>
              <w:spacing w:before="100" w:beforeAutospacing="1" w:after="100" w:afterAutospacing="1"/>
              <w:rPr>
                <w:rFonts w:ascii="Garamond" w:hAnsi="Garamond"/>
                <w:lang w:eastAsia="es-CO"/>
              </w:rPr>
            </w:pPr>
            <w:r w:rsidRPr="007D3A23">
              <w:rPr>
                <w:rFonts w:ascii="Garamond" w:hAnsi="Garamond"/>
                <w:lang w:eastAsia="es-CO"/>
              </w:rPr>
              <w:t>Acuerdo Marco de Precios</w:t>
            </w:r>
          </w:p>
        </w:tc>
        <w:tc>
          <w:tcPr>
            <w:tcW w:w="1418" w:type="dxa"/>
            <w:hideMark/>
          </w:tcPr>
          <w:p w14:paraId="3FE2AB3A" w14:textId="77777777" w:rsidR="0095600D" w:rsidRPr="007D3A23" w:rsidRDefault="0095600D" w:rsidP="003E38FC">
            <w:pPr>
              <w:suppressAutoHyphens w:val="0"/>
              <w:spacing w:before="100" w:beforeAutospacing="1" w:after="100" w:afterAutospacing="1"/>
              <w:rPr>
                <w:rFonts w:ascii="Garamond" w:hAnsi="Garamond"/>
                <w:lang w:eastAsia="es-CO"/>
              </w:rPr>
            </w:pPr>
            <w:r w:rsidRPr="007D3A23">
              <w:rPr>
                <w:rFonts w:ascii="Garamond" w:hAnsi="Garamond"/>
                <w:lang w:eastAsia="es-CO"/>
              </w:rPr>
              <w:t>Compraventa</w:t>
            </w:r>
          </w:p>
        </w:tc>
        <w:tc>
          <w:tcPr>
            <w:tcW w:w="3446" w:type="dxa"/>
            <w:hideMark/>
          </w:tcPr>
          <w:p w14:paraId="75CFB7C5" w14:textId="77777777" w:rsidR="0095600D" w:rsidRPr="007D3A23" w:rsidRDefault="0095600D" w:rsidP="0095600D">
            <w:pPr>
              <w:suppressAutoHyphens w:val="0"/>
              <w:spacing w:before="100" w:beforeAutospacing="1" w:after="100" w:afterAutospacing="1"/>
              <w:jc w:val="both"/>
              <w:rPr>
                <w:rFonts w:ascii="Garamond" w:hAnsi="Garamond"/>
                <w:lang w:eastAsia="es-CO"/>
              </w:rPr>
            </w:pPr>
            <w:r w:rsidRPr="007D3A23">
              <w:rPr>
                <w:rFonts w:ascii="Garamond" w:hAnsi="Garamond"/>
                <w:lang w:eastAsia="es-CO"/>
              </w:rPr>
              <w:t>Adquisición de material pedagógico para el fortalecimiento de iniciativas ciudadanas y proyectos de cooperación para la libertad religiosa.</w:t>
            </w:r>
          </w:p>
        </w:tc>
      </w:tr>
      <w:tr w:rsidR="0095600D" w:rsidRPr="003E38FC" w14:paraId="2F77ED33" w14:textId="77777777" w:rsidTr="0095600D">
        <w:tc>
          <w:tcPr>
            <w:tcW w:w="0" w:type="auto"/>
            <w:hideMark/>
          </w:tcPr>
          <w:p w14:paraId="1E5CD214" w14:textId="77777777" w:rsidR="0095600D" w:rsidRPr="007D3A23" w:rsidRDefault="0095600D" w:rsidP="003E38FC">
            <w:pPr>
              <w:suppressAutoHyphens w:val="0"/>
              <w:spacing w:before="100" w:beforeAutospacing="1" w:after="100" w:afterAutospacing="1"/>
              <w:rPr>
                <w:rFonts w:ascii="Garamond" w:hAnsi="Garamond"/>
                <w:lang w:eastAsia="es-CO"/>
              </w:rPr>
            </w:pPr>
            <w:r w:rsidRPr="007D3A23">
              <w:rPr>
                <w:rFonts w:ascii="Garamond" w:hAnsi="Garamond"/>
                <w:lang w:eastAsia="es-CO"/>
              </w:rPr>
              <w:t>1479</w:t>
            </w:r>
          </w:p>
        </w:tc>
        <w:tc>
          <w:tcPr>
            <w:tcW w:w="1837" w:type="dxa"/>
            <w:hideMark/>
          </w:tcPr>
          <w:p w14:paraId="69F4079B" w14:textId="77777777" w:rsidR="0095600D" w:rsidRPr="007D3A23" w:rsidRDefault="0095600D" w:rsidP="003E38FC">
            <w:pPr>
              <w:suppressAutoHyphens w:val="0"/>
              <w:spacing w:before="100" w:beforeAutospacing="1" w:after="100" w:afterAutospacing="1"/>
              <w:rPr>
                <w:rFonts w:ascii="Garamond" w:hAnsi="Garamond"/>
                <w:lang w:eastAsia="es-CO"/>
              </w:rPr>
            </w:pPr>
            <w:r w:rsidRPr="007D3A23">
              <w:rPr>
                <w:rFonts w:ascii="Garamond" w:hAnsi="Garamond"/>
                <w:lang w:eastAsia="es-CO"/>
              </w:rPr>
              <w:t xml:space="preserve">Comercializadora </w:t>
            </w:r>
            <w:proofErr w:type="spellStart"/>
            <w:r w:rsidRPr="007D3A23">
              <w:rPr>
                <w:rFonts w:ascii="Garamond" w:hAnsi="Garamond"/>
                <w:lang w:eastAsia="es-CO"/>
              </w:rPr>
              <w:t>Vinarta</w:t>
            </w:r>
            <w:proofErr w:type="spellEnd"/>
            <w:r w:rsidRPr="007D3A23">
              <w:rPr>
                <w:rFonts w:ascii="Garamond" w:hAnsi="Garamond"/>
                <w:lang w:eastAsia="es-CO"/>
              </w:rPr>
              <w:t xml:space="preserve"> S.A.S.</w:t>
            </w:r>
          </w:p>
        </w:tc>
        <w:tc>
          <w:tcPr>
            <w:tcW w:w="1706" w:type="dxa"/>
            <w:hideMark/>
          </w:tcPr>
          <w:p w14:paraId="51D4A3F1" w14:textId="77777777" w:rsidR="0095600D" w:rsidRPr="007D3A23" w:rsidRDefault="0095600D" w:rsidP="003E38FC">
            <w:pPr>
              <w:suppressAutoHyphens w:val="0"/>
              <w:spacing w:before="100" w:beforeAutospacing="1" w:after="100" w:afterAutospacing="1"/>
              <w:rPr>
                <w:rFonts w:ascii="Garamond" w:hAnsi="Garamond"/>
                <w:lang w:eastAsia="es-CO"/>
              </w:rPr>
            </w:pPr>
            <w:r w:rsidRPr="007D3A23">
              <w:rPr>
                <w:rFonts w:ascii="Garamond" w:hAnsi="Garamond"/>
                <w:lang w:eastAsia="es-CO"/>
              </w:rPr>
              <w:t>Acuerdo Marco de Precios</w:t>
            </w:r>
          </w:p>
        </w:tc>
        <w:tc>
          <w:tcPr>
            <w:tcW w:w="1418" w:type="dxa"/>
            <w:hideMark/>
          </w:tcPr>
          <w:p w14:paraId="65A23E33" w14:textId="77777777" w:rsidR="0095600D" w:rsidRPr="007D3A23" w:rsidRDefault="0095600D" w:rsidP="003E38FC">
            <w:pPr>
              <w:suppressAutoHyphens w:val="0"/>
              <w:spacing w:before="100" w:beforeAutospacing="1" w:after="100" w:afterAutospacing="1"/>
              <w:rPr>
                <w:rFonts w:ascii="Garamond" w:hAnsi="Garamond"/>
                <w:lang w:eastAsia="es-CO"/>
              </w:rPr>
            </w:pPr>
            <w:r w:rsidRPr="007D3A23">
              <w:rPr>
                <w:rFonts w:ascii="Garamond" w:hAnsi="Garamond"/>
                <w:lang w:eastAsia="es-CO"/>
              </w:rPr>
              <w:t>Compraventa</w:t>
            </w:r>
          </w:p>
        </w:tc>
        <w:tc>
          <w:tcPr>
            <w:tcW w:w="3446" w:type="dxa"/>
            <w:hideMark/>
          </w:tcPr>
          <w:p w14:paraId="1C3908B7" w14:textId="77777777" w:rsidR="0095600D" w:rsidRPr="007D3A23" w:rsidRDefault="0095600D" w:rsidP="0095600D">
            <w:pPr>
              <w:suppressAutoHyphens w:val="0"/>
              <w:spacing w:before="100" w:beforeAutospacing="1" w:after="100" w:afterAutospacing="1"/>
              <w:jc w:val="both"/>
              <w:rPr>
                <w:rFonts w:ascii="Garamond" w:hAnsi="Garamond"/>
                <w:lang w:eastAsia="es-CO"/>
              </w:rPr>
            </w:pPr>
            <w:r w:rsidRPr="007D3A23">
              <w:rPr>
                <w:rFonts w:ascii="Garamond" w:hAnsi="Garamond"/>
                <w:lang w:eastAsia="es-CO"/>
              </w:rPr>
              <w:t>Adquisición de material pedagógico para el fortalecimiento de iniciativas ciudadanas y proyectos de cooperación para la libertad religiosa.</w:t>
            </w:r>
          </w:p>
        </w:tc>
      </w:tr>
      <w:tr w:rsidR="0095600D" w:rsidRPr="003E38FC" w14:paraId="480DB786" w14:textId="77777777" w:rsidTr="0095600D">
        <w:tc>
          <w:tcPr>
            <w:tcW w:w="0" w:type="auto"/>
            <w:hideMark/>
          </w:tcPr>
          <w:p w14:paraId="26D37CD8" w14:textId="77777777" w:rsidR="0095600D" w:rsidRPr="007D3A23" w:rsidRDefault="0095600D" w:rsidP="003E38FC">
            <w:pPr>
              <w:suppressAutoHyphens w:val="0"/>
              <w:spacing w:before="100" w:beforeAutospacing="1" w:after="100" w:afterAutospacing="1"/>
              <w:rPr>
                <w:rFonts w:ascii="Garamond" w:hAnsi="Garamond"/>
                <w:lang w:eastAsia="es-CO"/>
              </w:rPr>
            </w:pPr>
            <w:r w:rsidRPr="007D3A23">
              <w:rPr>
                <w:rFonts w:ascii="Garamond" w:hAnsi="Garamond"/>
                <w:lang w:eastAsia="es-CO"/>
              </w:rPr>
              <w:t>1488</w:t>
            </w:r>
          </w:p>
        </w:tc>
        <w:tc>
          <w:tcPr>
            <w:tcW w:w="1837" w:type="dxa"/>
            <w:hideMark/>
          </w:tcPr>
          <w:p w14:paraId="1A69309B" w14:textId="77777777" w:rsidR="0095600D" w:rsidRPr="007D3A23" w:rsidRDefault="0095600D" w:rsidP="003E38FC">
            <w:pPr>
              <w:suppressAutoHyphens w:val="0"/>
              <w:spacing w:before="100" w:beforeAutospacing="1" w:after="100" w:afterAutospacing="1"/>
              <w:rPr>
                <w:rFonts w:ascii="Garamond" w:hAnsi="Garamond"/>
                <w:lang w:eastAsia="es-CO"/>
              </w:rPr>
            </w:pPr>
            <w:r w:rsidRPr="007D3A23">
              <w:rPr>
                <w:rFonts w:ascii="Garamond" w:hAnsi="Garamond"/>
                <w:lang w:eastAsia="es-CO"/>
              </w:rPr>
              <w:t>METLAB S.A.S.</w:t>
            </w:r>
          </w:p>
        </w:tc>
        <w:tc>
          <w:tcPr>
            <w:tcW w:w="1706" w:type="dxa"/>
            <w:hideMark/>
          </w:tcPr>
          <w:p w14:paraId="507A5E62" w14:textId="77777777" w:rsidR="0095600D" w:rsidRPr="007D3A23" w:rsidRDefault="0095600D" w:rsidP="003E38FC">
            <w:pPr>
              <w:suppressAutoHyphens w:val="0"/>
              <w:spacing w:before="100" w:beforeAutospacing="1" w:after="100" w:afterAutospacing="1"/>
              <w:rPr>
                <w:rFonts w:ascii="Garamond" w:hAnsi="Garamond"/>
                <w:lang w:eastAsia="es-CO"/>
              </w:rPr>
            </w:pPr>
            <w:r w:rsidRPr="007D3A23">
              <w:rPr>
                <w:rFonts w:ascii="Garamond" w:hAnsi="Garamond"/>
                <w:lang w:eastAsia="es-CO"/>
              </w:rPr>
              <w:t>Selección Abreviada – Menor Cuantía</w:t>
            </w:r>
          </w:p>
        </w:tc>
        <w:tc>
          <w:tcPr>
            <w:tcW w:w="1418" w:type="dxa"/>
            <w:hideMark/>
          </w:tcPr>
          <w:p w14:paraId="0183B8A9" w14:textId="77777777" w:rsidR="0095600D" w:rsidRPr="007D3A23" w:rsidRDefault="0095600D" w:rsidP="003E38FC">
            <w:pPr>
              <w:suppressAutoHyphens w:val="0"/>
              <w:spacing w:before="100" w:beforeAutospacing="1" w:after="100" w:afterAutospacing="1"/>
              <w:rPr>
                <w:rFonts w:ascii="Garamond" w:hAnsi="Garamond"/>
                <w:lang w:eastAsia="es-CO"/>
              </w:rPr>
            </w:pPr>
            <w:r w:rsidRPr="007D3A23">
              <w:rPr>
                <w:rFonts w:ascii="Garamond" w:hAnsi="Garamond"/>
                <w:lang w:eastAsia="es-CO"/>
              </w:rPr>
              <w:t>Compraventa</w:t>
            </w:r>
          </w:p>
        </w:tc>
        <w:tc>
          <w:tcPr>
            <w:tcW w:w="3446" w:type="dxa"/>
            <w:hideMark/>
          </w:tcPr>
          <w:p w14:paraId="354FE3D1" w14:textId="77777777" w:rsidR="0095600D" w:rsidRPr="007D3A23" w:rsidRDefault="0095600D" w:rsidP="0095600D">
            <w:pPr>
              <w:suppressAutoHyphens w:val="0"/>
              <w:spacing w:before="100" w:beforeAutospacing="1" w:after="100" w:afterAutospacing="1"/>
              <w:jc w:val="both"/>
              <w:rPr>
                <w:rFonts w:ascii="Garamond" w:hAnsi="Garamond"/>
                <w:lang w:eastAsia="es-CO"/>
              </w:rPr>
            </w:pPr>
            <w:r w:rsidRPr="007D3A23">
              <w:rPr>
                <w:rFonts w:ascii="Garamond" w:hAnsi="Garamond"/>
                <w:lang w:eastAsia="es-CO"/>
              </w:rPr>
              <w:t>Adquisición de instrumentos de pesaje y recipientes volumétricos para actividades de inspección, vigilancia y control.</w:t>
            </w:r>
          </w:p>
        </w:tc>
      </w:tr>
      <w:tr w:rsidR="0095600D" w:rsidRPr="003E38FC" w14:paraId="3249AB65" w14:textId="77777777" w:rsidTr="0095600D">
        <w:tc>
          <w:tcPr>
            <w:tcW w:w="0" w:type="auto"/>
            <w:hideMark/>
          </w:tcPr>
          <w:p w14:paraId="51467043" w14:textId="77777777" w:rsidR="0095600D" w:rsidRPr="007D3A23" w:rsidRDefault="0095600D" w:rsidP="003E38FC">
            <w:pPr>
              <w:suppressAutoHyphens w:val="0"/>
              <w:spacing w:before="100" w:beforeAutospacing="1" w:after="100" w:afterAutospacing="1"/>
              <w:rPr>
                <w:rFonts w:ascii="Garamond" w:hAnsi="Garamond"/>
                <w:lang w:eastAsia="es-CO"/>
              </w:rPr>
            </w:pPr>
            <w:r w:rsidRPr="007D3A23">
              <w:rPr>
                <w:rFonts w:ascii="Garamond" w:hAnsi="Garamond"/>
                <w:lang w:eastAsia="es-CO"/>
              </w:rPr>
              <w:t>1497</w:t>
            </w:r>
          </w:p>
        </w:tc>
        <w:tc>
          <w:tcPr>
            <w:tcW w:w="1837" w:type="dxa"/>
            <w:hideMark/>
          </w:tcPr>
          <w:p w14:paraId="164D995A" w14:textId="77777777" w:rsidR="0095600D" w:rsidRPr="007D3A23" w:rsidRDefault="0095600D" w:rsidP="003E38FC">
            <w:pPr>
              <w:suppressAutoHyphens w:val="0"/>
              <w:spacing w:before="100" w:beforeAutospacing="1" w:after="100" w:afterAutospacing="1"/>
              <w:rPr>
                <w:rFonts w:ascii="Garamond" w:hAnsi="Garamond"/>
                <w:lang w:eastAsia="es-CO"/>
              </w:rPr>
            </w:pPr>
            <w:r w:rsidRPr="007D3A23">
              <w:rPr>
                <w:rFonts w:ascii="Garamond" w:hAnsi="Garamond"/>
                <w:lang w:eastAsia="es-CO"/>
              </w:rPr>
              <w:t>Tecno Outlet S.A.S.</w:t>
            </w:r>
          </w:p>
        </w:tc>
        <w:tc>
          <w:tcPr>
            <w:tcW w:w="1706" w:type="dxa"/>
            <w:hideMark/>
          </w:tcPr>
          <w:p w14:paraId="3A00D176" w14:textId="77777777" w:rsidR="0095600D" w:rsidRPr="007D3A23" w:rsidRDefault="0095600D" w:rsidP="003E38FC">
            <w:pPr>
              <w:suppressAutoHyphens w:val="0"/>
              <w:spacing w:before="100" w:beforeAutospacing="1" w:after="100" w:afterAutospacing="1"/>
              <w:rPr>
                <w:rFonts w:ascii="Garamond" w:hAnsi="Garamond"/>
                <w:lang w:eastAsia="es-CO"/>
              </w:rPr>
            </w:pPr>
            <w:r w:rsidRPr="007D3A23">
              <w:rPr>
                <w:rFonts w:ascii="Garamond" w:hAnsi="Garamond"/>
                <w:lang w:eastAsia="es-CO"/>
              </w:rPr>
              <w:t>Selección Abreviada – Menor Cuantía</w:t>
            </w:r>
          </w:p>
        </w:tc>
        <w:tc>
          <w:tcPr>
            <w:tcW w:w="1418" w:type="dxa"/>
            <w:hideMark/>
          </w:tcPr>
          <w:p w14:paraId="4C706572" w14:textId="77777777" w:rsidR="0095600D" w:rsidRPr="007D3A23" w:rsidRDefault="0095600D" w:rsidP="003E38FC">
            <w:pPr>
              <w:suppressAutoHyphens w:val="0"/>
              <w:spacing w:before="100" w:beforeAutospacing="1" w:after="100" w:afterAutospacing="1"/>
              <w:rPr>
                <w:rFonts w:ascii="Garamond" w:hAnsi="Garamond"/>
                <w:lang w:eastAsia="es-CO"/>
              </w:rPr>
            </w:pPr>
            <w:r w:rsidRPr="007D3A23">
              <w:rPr>
                <w:rFonts w:ascii="Garamond" w:hAnsi="Garamond"/>
                <w:lang w:eastAsia="es-CO"/>
              </w:rPr>
              <w:t>Compraventa</w:t>
            </w:r>
          </w:p>
        </w:tc>
        <w:tc>
          <w:tcPr>
            <w:tcW w:w="3446" w:type="dxa"/>
            <w:hideMark/>
          </w:tcPr>
          <w:p w14:paraId="0EF0AE7E" w14:textId="77777777" w:rsidR="0095600D" w:rsidRPr="007D3A23" w:rsidRDefault="0095600D" w:rsidP="0095600D">
            <w:pPr>
              <w:suppressAutoHyphens w:val="0"/>
              <w:spacing w:before="100" w:beforeAutospacing="1" w:after="100" w:afterAutospacing="1"/>
              <w:jc w:val="both"/>
              <w:rPr>
                <w:rFonts w:ascii="Garamond" w:hAnsi="Garamond"/>
                <w:lang w:eastAsia="es-CO"/>
              </w:rPr>
            </w:pPr>
            <w:r w:rsidRPr="007D3A23">
              <w:rPr>
                <w:rFonts w:ascii="Garamond" w:hAnsi="Garamond"/>
                <w:lang w:eastAsia="es-CO"/>
              </w:rPr>
              <w:t>Adquisición de accesorios para el funcionamiento de equipos audiovisuales de la Oficina Asesora de Comunicaciones.</w:t>
            </w:r>
          </w:p>
        </w:tc>
      </w:tr>
      <w:tr w:rsidR="0095600D" w:rsidRPr="003E38FC" w14:paraId="39C69A07" w14:textId="77777777" w:rsidTr="0095600D">
        <w:tc>
          <w:tcPr>
            <w:tcW w:w="0" w:type="auto"/>
            <w:hideMark/>
          </w:tcPr>
          <w:p w14:paraId="4F4122DF" w14:textId="77777777" w:rsidR="0095600D" w:rsidRPr="007D3A23" w:rsidRDefault="0095600D" w:rsidP="003E38FC">
            <w:pPr>
              <w:suppressAutoHyphens w:val="0"/>
              <w:spacing w:before="100" w:beforeAutospacing="1" w:after="100" w:afterAutospacing="1"/>
              <w:rPr>
                <w:rFonts w:ascii="Garamond" w:hAnsi="Garamond"/>
                <w:lang w:eastAsia="es-CO"/>
              </w:rPr>
            </w:pPr>
            <w:r w:rsidRPr="007D3A23">
              <w:rPr>
                <w:rFonts w:ascii="Garamond" w:hAnsi="Garamond"/>
                <w:lang w:eastAsia="es-CO"/>
              </w:rPr>
              <w:t>1502</w:t>
            </w:r>
          </w:p>
        </w:tc>
        <w:tc>
          <w:tcPr>
            <w:tcW w:w="1837" w:type="dxa"/>
            <w:hideMark/>
          </w:tcPr>
          <w:p w14:paraId="10E3B568" w14:textId="77777777" w:rsidR="0095600D" w:rsidRPr="007D3A23" w:rsidRDefault="0095600D" w:rsidP="003E38FC">
            <w:pPr>
              <w:suppressAutoHyphens w:val="0"/>
              <w:spacing w:before="100" w:beforeAutospacing="1" w:after="100" w:afterAutospacing="1"/>
              <w:rPr>
                <w:rFonts w:ascii="Garamond" w:hAnsi="Garamond"/>
                <w:lang w:eastAsia="es-CO"/>
              </w:rPr>
            </w:pPr>
            <w:r w:rsidRPr="007D3A23">
              <w:rPr>
                <w:rFonts w:ascii="Garamond" w:hAnsi="Garamond"/>
                <w:lang w:eastAsia="es-CO"/>
              </w:rPr>
              <w:t>Roka Industrial S.A.S.</w:t>
            </w:r>
          </w:p>
        </w:tc>
        <w:tc>
          <w:tcPr>
            <w:tcW w:w="1706" w:type="dxa"/>
            <w:hideMark/>
          </w:tcPr>
          <w:p w14:paraId="0AB31BF2" w14:textId="77777777" w:rsidR="0095600D" w:rsidRPr="007D3A23" w:rsidRDefault="0095600D" w:rsidP="003E38FC">
            <w:pPr>
              <w:suppressAutoHyphens w:val="0"/>
              <w:spacing w:before="100" w:beforeAutospacing="1" w:after="100" w:afterAutospacing="1"/>
              <w:rPr>
                <w:rFonts w:ascii="Garamond" w:hAnsi="Garamond"/>
                <w:lang w:eastAsia="es-CO"/>
              </w:rPr>
            </w:pPr>
            <w:r w:rsidRPr="007D3A23">
              <w:rPr>
                <w:rFonts w:ascii="Garamond" w:hAnsi="Garamond"/>
                <w:lang w:eastAsia="es-CO"/>
              </w:rPr>
              <w:t>Selección Abreviada – Menor Cuantía</w:t>
            </w:r>
          </w:p>
        </w:tc>
        <w:tc>
          <w:tcPr>
            <w:tcW w:w="1418" w:type="dxa"/>
            <w:hideMark/>
          </w:tcPr>
          <w:p w14:paraId="1443B921" w14:textId="77777777" w:rsidR="0095600D" w:rsidRPr="007D3A23" w:rsidRDefault="0095600D" w:rsidP="003E38FC">
            <w:pPr>
              <w:suppressAutoHyphens w:val="0"/>
              <w:spacing w:before="100" w:beforeAutospacing="1" w:after="100" w:afterAutospacing="1"/>
              <w:rPr>
                <w:rFonts w:ascii="Garamond" w:hAnsi="Garamond"/>
                <w:lang w:eastAsia="es-CO"/>
              </w:rPr>
            </w:pPr>
            <w:r w:rsidRPr="007D3A23">
              <w:rPr>
                <w:rFonts w:ascii="Garamond" w:hAnsi="Garamond"/>
                <w:lang w:eastAsia="es-CO"/>
              </w:rPr>
              <w:t>Compraventa</w:t>
            </w:r>
          </w:p>
        </w:tc>
        <w:tc>
          <w:tcPr>
            <w:tcW w:w="3446" w:type="dxa"/>
            <w:hideMark/>
          </w:tcPr>
          <w:p w14:paraId="0521F2E5" w14:textId="77777777" w:rsidR="0095600D" w:rsidRPr="007D3A23" w:rsidRDefault="0095600D" w:rsidP="0095600D">
            <w:pPr>
              <w:suppressAutoHyphens w:val="0"/>
              <w:spacing w:before="100" w:beforeAutospacing="1" w:after="100" w:afterAutospacing="1"/>
              <w:jc w:val="both"/>
              <w:rPr>
                <w:rFonts w:ascii="Garamond" w:hAnsi="Garamond"/>
                <w:lang w:eastAsia="es-CO"/>
              </w:rPr>
            </w:pPr>
            <w:r w:rsidRPr="007D3A23">
              <w:rPr>
                <w:rFonts w:ascii="Garamond" w:hAnsi="Garamond"/>
                <w:lang w:eastAsia="es-CO"/>
              </w:rPr>
              <w:t>Adquisición de sonómetros para el monitoreo y control de la contaminación acústica en el Distrito Capital.</w:t>
            </w:r>
          </w:p>
        </w:tc>
      </w:tr>
    </w:tbl>
    <w:p w14:paraId="17C39675" w14:textId="77777777" w:rsidR="00502057" w:rsidRPr="007D3A23" w:rsidRDefault="00502057" w:rsidP="00502057">
      <w:pPr>
        <w:jc w:val="both"/>
        <w:rPr>
          <w:rFonts w:ascii="Garamond" w:eastAsia="Garamond" w:hAnsi="Garamond" w:cs="Garamond"/>
          <w:b/>
          <w:sz w:val="24"/>
          <w:szCs w:val="24"/>
        </w:rPr>
      </w:pPr>
    </w:p>
    <w:p w14:paraId="18268B92" w14:textId="3612813E" w:rsidR="00C559DD" w:rsidRPr="007D3A23" w:rsidRDefault="00C559DD" w:rsidP="6288B42C">
      <w:pPr>
        <w:spacing w:afterAutospacing="1" w:line="259" w:lineRule="auto"/>
        <w:jc w:val="both"/>
        <w:rPr>
          <w:rFonts w:ascii="Garamond" w:eastAsia="Garamond" w:hAnsi="Garamond" w:cs="Garamond"/>
          <w:sz w:val="22"/>
          <w:szCs w:val="22"/>
        </w:rPr>
      </w:pPr>
      <w:r w:rsidRPr="007D3A23">
        <w:rPr>
          <w:rFonts w:ascii="Garamond" w:eastAsia="Garamond" w:hAnsi="Garamond" w:cs="Garamond"/>
          <w:sz w:val="22"/>
          <w:szCs w:val="22"/>
        </w:rPr>
        <w:t>A continuación, se presentan los resultados de la verificación realizada por el equipo auditor sobre la muestra contractual seleccionada, discriminados por modalidad de contratación y proceso evaluado.</w:t>
      </w:r>
    </w:p>
    <w:p w14:paraId="19C52368" w14:textId="77777777" w:rsidR="00C559DD" w:rsidRPr="007D3A23" w:rsidRDefault="00C559DD" w:rsidP="6288B42C">
      <w:pPr>
        <w:spacing w:afterAutospacing="1" w:line="259" w:lineRule="auto"/>
        <w:jc w:val="both"/>
        <w:rPr>
          <w:rFonts w:ascii="Garamond" w:eastAsia="Garamond" w:hAnsi="Garamond" w:cs="Garamond"/>
          <w:sz w:val="22"/>
          <w:szCs w:val="22"/>
        </w:rPr>
      </w:pPr>
      <w:r w:rsidRPr="007D3A23">
        <w:rPr>
          <w:rFonts w:ascii="Garamond" w:eastAsia="Garamond" w:hAnsi="Garamond" w:cs="Garamond"/>
          <w:sz w:val="22"/>
          <w:szCs w:val="22"/>
        </w:rPr>
        <w:t>Para el desarrollo de las pruebas de auditoría se diseñaron y aplicaron listas de chequeo específicas para cada contrato y convenio objeto de revisión, las cuales permitieron verificar el cumplimiento de los requisitos legales, técnicos, financieros, presupuestales, administrativos y documentales aplicables a las diferentes etapas del ciclo contractual, de acuerdo con la modalidad de selección utilizada y las particularidades de cada proceso.</w:t>
      </w:r>
    </w:p>
    <w:p w14:paraId="3AEBFC36" w14:textId="77777777" w:rsidR="00C559DD" w:rsidRPr="007D3A23" w:rsidRDefault="00C559DD" w:rsidP="6288B42C">
      <w:pPr>
        <w:spacing w:afterAutospacing="1" w:line="259" w:lineRule="auto"/>
        <w:jc w:val="both"/>
        <w:rPr>
          <w:rFonts w:ascii="Garamond" w:eastAsia="Garamond" w:hAnsi="Garamond" w:cs="Garamond"/>
          <w:sz w:val="22"/>
          <w:szCs w:val="22"/>
        </w:rPr>
      </w:pPr>
      <w:r w:rsidRPr="007D3A23">
        <w:rPr>
          <w:rFonts w:ascii="Garamond" w:eastAsia="Garamond" w:hAnsi="Garamond" w:cs="Garamond"/>
          <w:sz w:val="22"/>
          <w:szCs w:val="22"/>
        </w:rPr>
        <w:t>Como resultado de estas verificaciones se identificaron fortalezas, oportunidades de mejora y situaciones susceptibles de observación, cuyos aspectos más relevantes se presentan a continuación. El detalle de las validaciones efectuadas, los criterios evaluados, las evidencias revisadas y los resultados obtenidos para cada proceso contractual se encuentran contenidos en los anexos técnicos que hacen parte integral del presente informe.</w:t>
      </w:r>
    </w:p>
    <w:p w14:paraId="0A377CA3" w14:textId="77777777" w:rsidR="00C559DD" w:rsidRPr="007D3A23" w:rsidRDefault="00C559DD" w:rsidP="00262360">
      <w:pPr>
        <w:numPr>
          <w:ilvl w:val="0"/>
          <w:numId w:val="4"/>
        </w:numPr>
        <w:tabs>
          <w:tab w:val="clear" w:pos="349"/>
        </w:tabs>
        <w:suppressAutoHyphens w:val="0"/>
        <w:spacing w:before="100" w:beforeAutospacing="1" w:after="100" w:afterAutospacing="1"/>
        <w:jc w:val="both"/>
        <w:rPr>
          <w:rFonts w:ascii="Garamond" w:hAnsi="Garamond"/>
          <w:b/>
          <w:sz w:val="24"/>
          <w:szCs w:val="24"/>
          <w:lang w:eastAsia="es-CO"/>
        </w:rPr>
      </w:pPr>
      <w:r w:rsidRPr="007D3A23">
        <w:rPr>
          <w:rFonts w:ascii="Garamond" w:hAnsi="Garamond"/>
          <w:b/>
          <w:sz w:val="24"/>
          <w:szCs w:val="24"/>
          <w:lang w:eastAsia="es-CO"/>
        </w:rPr>
        <w:t>3.1 Convenio Interadministrativo No. 897 de 2025 – TRANSMILENIO S.A.</w:t>
      </w:r>
    </w:p>
    <w:p w14:paraId="0DB5249A" w14:textId="060E684B" w:rsidR="00C559DD" w:rsidRPr="007D3A23" w:rsidRDefault="00C559DD" w:rsidP="2B8C6914">
      <w:pPr>
        <w:spacing w:afterAutospacing="1" w:line="259" w:lineRule="auto"/>
        <w:jc w:val="both"/>
        <w:rPr>
          <w:rFonts w:ascii="Garamond" w:eastAsia="Garamond" w:hAnsi="Garamond" w:cs="Garamond"/>
          <w:sz w:val="22"/>
          <w:szCs w:val="22"/>
        </w:rPr>
      </w:pPr>
      <w:r w:rsidRPr="007D3A23">
        <w:rPr>
          <w:rFonts w:ascii="Garamond" w:eastAsia="Garamond" w:hAnsi="Garamond" w:cs="Garamond"/>
          <w:sz w:val="22"/>
          <w:szCs w:val="22"/>
        </w:rPr>
        <w:t xml:space="preserve">El Convenio Interadministrativo No. 897 de 2025 fue suscrito entre la Secretaría Distrital de Gobierno y TRANSMILENIO S.A. con el objeto de aunar esfuerzos técnicos, administrativos y financieros para dar cumplimiento al Decreto Distrital 058 de 2022, relacionado con los estímulos para la movilidad de los </w:t>
      </w:r>
      <w:r w:rsidR="21D48A38" w:rsidRPr="6E9A6C93">
        <w:rPr>
          <w:rFonts w:ascii="Garamond" w:eastAsia="Garamond" w:hAnsi="Garamond" w:cs="Garamond"/>
          <w:sz w:val="22"/>
          <w:szCs w:val="22"/>
        </w:rPr>
        <w:t>consejeros</w:t>
      </w:r>
      <w:r w:rsidRPr="007D3A23">
        <w:rPr>
          <w:rFonts w:ascii="Garamond" w:eastAsia="Garamond" w:hAnsi="Garamond" w:cs="Garamond"/>
          <w:sz w:val="22"/>
          <w:szCs w:val="22"/>
        </w:rPr>
        <w:t xml:space="preserve"> Locales de Juventud de Bogotá D.C.</w:t>
      </w:r>
    </w:p>
    <w:p w14:paraId="7949E1F0" w14:textId="77777777" w:rsidR="00C559DD" w:rsidRPr="007D3A23" w:rsidRDefault="00C559DD" w:rsidP="2B8C6914">
      <w:pPr>
        <w:spacing w:afterAutospacing="1" w:line="259" w:lineRule="auto"/>
        <w:jc w:val="both"/>
        <w:rPr>
          <w:rFonts w:ascii="Garamond" w:eastAsia="Garamond" w:hAnsi="Garamond" w:cs="Garamond"/>
          <w:sz w:val="22"/>
          <w:szCs w:val="22"/>
        </w:rPr>
      </w:pPr>
      <w:r w:rsidRPr="007D3A23">
        <w:rPr>
          <w:rFonts w:ascii="Garamond" w:eastAsia="Garamond" w:hAnsi="Garamond" w:cs="Garamond"/>
          <w:sz w:val="22"/>
          <w:szCs w:val="22"/>
        </w:rPr>
        <w:t>Durante la auditoría se evaluaron aspectos asociados a la justificación de la contratación, modalidad de selección, estructuración financiera, documentos de planeación, disponibilidad y registro presupuestal, viabilidad técnica, supervisión, modificaciones contractuales, ejecución financiera, funcionamiento del Comité Técnico y seguimiento contractual.</w:t>
      </w:r>
    </w:p>
    <w:p w14:paraId="226DA4A8" w14:textId="77777777" w:rsidR="00C559DD" w:rsidRPr="007D3A23" w:rsidRDefault="00C559DD" w:rsidP="2B8C6914">
      <w:pPr>
        <w:spacing w:afterAutospacing="1" w:line="259" w:lineRule="auto"/>
        <w:jc w:val="both"/>
        <w:rPr>
          <w:rFonts w:ascii="Garamond" w:eastAsia="Garamond" w:hAnsi="Garamond" w:cs="Garamond"/>
          <w:sz w:val="22"/>
          <w:szCs w:val="22"/>
        </w:rPr>
      </w:pPr>
      <w:r w:rsidRPr="007D3A23">
        <w:rPr>
          <w:rFonts w:ascii="Garamond" w:eastAsia="Garamond" w:hAnsi="Garamond" w:cs="Garamond"/>
          <w:sz w:val="22"/>
          <w:szCs w:val="22"/>
        </w:rPr>
        <w:t>De manera general, se evidenció que el convenio cuenta con los documentos básicos requeridos para su estructuración y ejecución. No obstante, se identificaron oportunidades de mejora relacionadas con la operación y formalización del Comité Técnico, así como debilidades en los mecanismos de conciliación, seguimiento y trazabilidad de la ejecución financiera, aspectos que dieron origen a los hallazgos presentados en este informe.</w:t>
      </w:r>
    </w:p>
    <w:p w14:paraId="0E170D6F" w14:textId="4E309118" w:rsidR="6B8F4ECE" w:rsidRPr="007D3A23" w:rsidRDefault="1E3F1B5C" w:rsidP="6B8F4ECE">
      <w:pPr>
        <w:spacing w:beforeAutospacing="1" w:afterAutospacing="1"/>
        <w:jc w:val="both"/>
        <w:rPr>
          <w:rFonts w:ascii="Garamond" w:hAnsi="Garamond"/>
          <w:sz w:val="24"/>
          <w:szCs w:val="24"/>
          <w:lang w:eastAsia="es-CO"/>
        </w:rPr>
      </w:pPr>
      <w:r w:rsidRPr="007D3A23">
        <w:rPr>
          <w:rFonts w:ascii="Garamond" w:eastAsia="Garamond" w:hAnsi="Garamond" w:cs="Garamond"/>
          <w:sz w:val="22"/>
          <w:szCs w:val="22"/>
        </w:rPr>
        <w:t>El detalle de la verificación realizada, incluyendo los criterios evaluados, resultados obtenidos, evidencias revisadas y observaciones específicas para cada requisito contractual, puede consultarse en</w:t>
      </w:r>
      <w:r w:rsidRPr="007D3A23">
        <w:rPr>
          <w:rFonts w:ascii="Garamond" w:hAnsi="Garamond"/>
          <w:sz w:val="24"/>
          <w:szCs w:val="24"/>
          <w:lang w:eastAsia="es-CO"/>
        </w:rPr>
        <w:t xml:space="preserve"> el </w:t>
      </w:r>
      <w:r w:rsidRPr="007D3A23">
        <w:rPr>
          <w:rFonts w:ascii="Garamond" w:hAnsi="Garamond"/>
          <w:b/>
          <w:sz w:val="24"/>
          <w:szCs w:val="24"/>
          <w:lang w:eastAsia="es-CO"/>
        </w:rPr>
        <w:t>Anexo 1 – Lista de Verificación Convenio Interadministrativo No. 897 de 2025</w:t>
      </w:r>
      <w:r w:rsidRPr="007D3A23">
        <w:rPr>
          <w:rFonts w:ascii="Garamond" w:hAnsi="Garamond"/>
          <w:sz w:val="24"/>
          <w:szCs w:val="24"/>
          <w:lang w:eastAsia="es-CO"/>
        </w:rPr>
        <w:t>.</w:t>
      </w:r>
    </w:p>
    <w:p w14:paraId="61212A22" w14:textId="5E6A749F" w:rsidR="004D0FC6" w:rsidRPr="00634CA9" w:rsidRDefault="00634CA9" w:rsidP="00262360">
      <w:pPr>
        <w:numPr>
          <w:ilvl w:val="0"/>
          <w:numId w:val="4"/>
        </w:numPr>
        <w:tabs>
          <w:tab w:val="clear" w:pos="349"/>
        </w:tabs>
        <w:suppressAutoHyphens w:val="0"/>
        <w:spacing w:before="100" w:beforeAutospacing="1" w:after="100" w:afterAutospacing="1"/>
        <w:ind w:left="0"/>
        <w:jc w:val="both"/>
        <w:rPr>
          <w:rFonts w:ascii="Garamond" w:hAnsi="Garamond"/>
          <w:b/>
          <w:sz w:val="24"/>
          <w:szCs w:val="24"/>
          <w:lang w:eastAsia="es-CO"/>
        </w:rPr>
      </w:pPr>
      <w:r>
        <w:rPr>
          <w:rFonts w:ascii="Garamond" w:hAnsi="Garamond"/>
          <w:b/>
          <w:sz w:val="24"/>
          <w:szCs w:val="24"/>
          <w:lang w:eastAsia="es-CO"/>
        </w:rPr>
        <w:t xml:space="preserve">       </w:t>
      </w:r>
      <w:r w:rsidR="004D0FC6" w:rsidRPr="007D3A23">
        <w:rPr>
          <w:rFonts w:ascii="Garamond" w:hAnsi="Garamond"/>
          <w:b/>
          <w:sz w:val="24"/>
          <w:szCs w:val="24"/>
          <w:lang w:eastAsia="es-CO"/>
        </w:rPr>
        <w:t>3</w:t>
      </w:r>
      <w:r w:rsidR="004D0FC6" w:rsidRPr="00634CA9">
        <w:rPr>
          <w:rFonts w:ascii="Garamond" w:hAnsi="Garamond"/>
          <w:b/>
          <w:sz w:val="24"/>
          <w:szCs w:val="24"/>
          <w:lang w:eastAsia="es-CO"/>
        </w:rPr>
        <w:t>.2 Contrato de Compraventa No. 1502 de 2025.</w:t>
      </w:r>
      <w:r w:rsidRPr="00634CA9">
        <w:rPr>
          <w:rFonts w:ascii="Garamond" w:hAnsi="Garamond"/>
          <w:b/>
          <w:sz w:val="24"/>
          <w:szCs w:val="24"/>
          <w:lang w:eastAsia="es-CO"/>
        </w:rPr>
        <w:t>- ROKA INDUSTRIAL S A S</w:t>
      </w:r>
    </w:p>
    <w:p w14:paraId="05C61FF1" w14:textId="57F1D74C" w:rsidR="00C95A7E" w:rsidRPr="00634CA9" w:rsidRDefault="00C95A7E" w:rsidP="00C95A7E">
      <w:pPr>
        <w:suppressAutoHyphens w:val="0"/>
        <w:jc w:val="both"/>
        <w:rPr>
          <w:rFonts w:ascii="Garamond" w:hAnsi="Garamond"/>
          <w:sz w:val="24"/>
          <w:szCs w:val="24"/>
          <w:lang w:eastAsia="es-CO"/>
        </w:rPr>
      </w:pPr>
      <w:r w:rsidRPr="00634CA9">
        <w:rPr>
          <w:rFonts w:ascii="Garamond" w:hAnsi="Garamond"/>
          <w:sz w:val="24"/>
          <w:szCs w:val="24"/>
          <w:lang w:eastAsia="es-CO"/>
        </w:rPr>
        <w:t>El equipo auditor realizó la revisión de las diferentes etapas del Contrato de Compraventa No. 1502 de 2025, verificando aspectos relacionados con la planeación, requisitos presupuestales, modalidad de selección, ejecución contractual, cumplimiento de obligaciones, supervisión, pagos y liquidación.</w:t>
      </w:r>
    </w:p>
    <w:p w14:paraId="14AFF49C" w14:textId="77777777" w:rsidR="00C95A7E" w:rsidRPr="00634CA9" w:rsidRDefault="00C95A7E" w:rsidP="00C95A7E">
      <w:pPr>
        <w:suppressAutoHyphens w:val="0"/>
        <w:jc w:val="both"/>
        <w:rPr>
          <w:rFonts w:ascii="Garamond" w:hAnsi="Garamond"/>
          <w:sz w:val="24"/>
          <w:szCs w:val="24"/>
          <w:lang w:eastAsia="es-CO"/>
        </w:rPr>
      </w:pPr>
    </w:p>
    <w:p w14:paraId="04A10DC6" w14:textId="45C35092" w:rsidR="00C95A7E" w:rsidRPr="00634CA9" w:rsidRDefault="00C95A7E" w:rsidP="00C95A7E">
      <w:pPr>
        <w:suppressAutoHyphens w:val="0"/>
        <w:jc w:val="both"/>
        <w:rPr>
          <w:rFonts w:ascii="Garamond" w:hAnsi="Garamond"/>
          <w:sz w:val="24"/>
          <w:szCs w:val="24"/>
          <w:lang w:eastAsia="es-CO"/>
        </w:rPr>
      </w:pPr>
      <w:r w:rsidRPr="00634CA9">
        <w:rPr>
          <w:rFonts w:ascii="Garamond" w:hAnsi="Garamond"/>
          <w:sz w:val="24"/>
          <w:szCs w:val="24"/>
          <w:lang w:eastAsia="es-CO"/>
        </w:rPr>
        <w:t>De manera general, se evidenció que el proceso contractual contó con los soportes requeridos para su celebración y ejecución, observándose cumplimiento del objeto contractual, entrega de los bienes adquiridos, acreditación de los requisitos para el pago y cierre contractual mediante acta de liquidación bilateral. Así mismo, se identificaron oportunidades de fortalecimiento relacionadas con la documentación de algunas verificaciones realizadas por la supervisión, particularmente respecto de la trazabilidad y suficiencia de ciertos soportes asociados a obligaciones específicas del contratista.</w:t>
      </w:r>
    </w:p>
    <w:p w14:paraId="409227E7" w14:textId="337C0629" w:rsidR="16F9E8CF" w:rsidRPr="00634CA9" w:rsidRDefault="78BDE446" w:rsidP="2B8C6914">
      <w:pPr>
        <w:spacing w:beforeAutospacing="1" w:afterAutospacing="1"/>
        <w:jc w:val="both"/>
        <w:rPr>
          <w:rFonts w:ascii="Garamond" w:hAnsi="Garamond"/>
          <w:b/>
          <w:sz w:val="24"/>
          <w:szCs w:val="24"/>
          <w:lang w:eastAsia="es-CO"/>
        </w:rPr>
      </w:pPr>
      <w:r w:rsidRPr="00634CA9">
        <w:rPr>
          <w:rFonts w:ascii="Garamond" w:hAnsi="Garamond"/>
          <w:sz w:val="24"/>
          <w:szCs w:val="24"/>
          <w:lang w:eastAsia="es-CO"/>
        </w:rPr>
        <w:t xml:space="preserve">El detalle de los criterios evaluados, las evidencias revisadas, los resultados obtenidos y las observaciones formuladas por el equipo auditor se encuentran consignados en el </w:t>
      </w:r>
      <w:r w:rsidRPr="00634CA9">
        <w:rPr>
          <w:rFonts w:ascii="Garamond" w:hAnsi="Garamond"/>
          <w:b/>
          <w:sz w:val="24"/>
          <w:szCs w:val="24"/>
          <w:lang w:eastAsia="es-CO"/>
        </w:rPr>
        <w:t>Anexo 2 – Lista de Verificación Contrato de Compraventa No. 1502 de 2025.</w:t>
      </w:r>
    </w:p>
    <w:p w14:paraId="4E2B6BEB" w14:textId="1013F2E5" w:rsidR="003A7F84" w:rsidRPr="00634CA9" w:rsidRDefault="00634CA9" w:rsidP="4C923478">
      <w:pPr>
        <w:pStyle w:val="Heading3"/>
        <w:numPr>
          <w:ilvl w:val="0"/>
          <w:numId w:val="0"/>
        </w:numPr>
        <w:spacing w:afterAutospacing="1"/>
        <w:jc w:val="both"/>
        <w:rPr>
          <w:rFonts w:ascii="Garamond" w:eastAsia="Garamond" w:hAnsi="Garamond" w:cs="Garamond"/>
          <w:sz w:val="24"/>
          <w:szCs w:val="24"/>
          <w:lang w:val="es-CO"/>
        </w:rPr>
      </w:pPr>
      <w:r w:rsidRPr="00634CA9">
        <w:rPr>
          <w:rFonts w:ascii="Garamond" w:eastAsia="Garamond" w:hAnsi="Garamond" w:cs="Garamond"/>
          <w:sz w:val="24"/>
          <w:szCs w:val="24"/>
          <w:lang w:val="es-CO"/>
        </w:rPr>
        <w:t>3.3 Contrato</w:t>
      </w:r>
      <w:r w:rsidR="40D17097" w:rsidRPr="00634CA9">
        <w:rPr>
          <w:rFonts w:ascii="Garamond" w:eastAsia="Garamond" w:hAnsi="Garamond" w:cs="Garamond"/>
          <w:sz w:val="24"/>
          <w:szCs w:val="24"/>
          <w:lang w:val="es-CO"/>
        </w:rPr>
        <w:t xml:space="preserve"> de Compraventa No. 1458 de 2025 – Fundación Hábitat Social para el Bienestar de la Familia y la Sociedad (FUHS)</w:t>
      </w:r>
    </w:p>
    <w:p w14:paraId="56216152" w14:textId="1018913C" w:rsidR="003A7F84" w:rsidRDefault="40D17097" w:rsidP="4E9AC2A6">
      <w:pPr>
        <w:spacing w:afterAutospacing="1"/>
        <w:jc w:val="both"/>
      </w:pPr>
      <w:r w:rsidRPr="007D3A23">
        <w:rPr>
          <w:rFonts w:ascii="Garamond" w:eastAsia="Garamond" w:hAnsi="Garamond" w:cs="Garamond"/>
          <w:sz w:val="22"/>
          <w:szCs w:val="22"/>
        </w:rPr>
        <w:t>El equipo auditor realizó la verificación de las etapas de planeación, selección, ejecución, supervisión y cierre del Contrato de Compraventa No. 1458 de 2025, cuyo objeto consistió en la adquisición de insumos para apoyar las actividades preelectorales y electorales en el marco de las funciones de la Dirección de Relaciones Políticas.</w:t>
      </w:r>
    </w:p>
    <w:p w14:paraId="7314856D" w14:textId="0A36FCD1" w:rsidR="003A7F84" w:rsidRDefault="40D17097" w:rsidP="4E9AC2A6">
      <w:pPr>
        <w:spacing w:afterAutospacing="1"/>
        <w:jc w:val="both"/>
      </w:pPr>
      <w:r w:rsidRPr="007D3A23">
        <w:rPr>
          <w:rFonts w:ascii="Garamond" w:eastAsia="Garamond" w:hAnsi="Garamond" w:cs="Garamond"/>
          <w:sz w:val="22"/>
          <w:szCs w:val="22"/>
        </w:rPr>
        <w:t>De manera general, se evidenció que el proceso contractual contó con los soportes requeridos para su estructuración y ejecución, observándose cumplimiento de los requisitos asociados a la modalidad de selección, estudios previos, análisis del sector, evaluación de ofertas, adjudicación, ejecución contractual, entrega de los bienes, acreditación de los requisitos para el pago y cierre administrativo del contrato.</w:t>
      </w:r>
    </w:p>
    <w:p w14:paraId="14DF1D1C" w14:textId="23FD0158" w:rsidR="003A7F84" w:rsidRDefault="40D17097" w:rsidP="4E9AC2A6">
      <w:pPr>
        <w:spacing w:afterAutospacing="1"/>
        <w:jc w:val="both"/>
      </w:pPr>
      <w:r w:rsidRPr="007D3A23">
        <w:rPr>
          <w:rFonts w:ascii="Garamond" w:eastAsia="Garamond" w:hAnsi="Garamond" w:cs="Garamond"/>
          <w:sz w:val="22"/>
          <w:szCs w:val="22"/>
        </w:rPr>
        <w:t>Así mismo, se verificó la entrega de los bienes objeto del contrato mediante las respectivas actas de recibo a satisfacción, los registros de ingreso al almacén y los soportes de pago correspondientes al valor contratado.</w:t>
      </w:r>
    </w:p>
    <w:p w14:paraId="7C7C5C54" w14:textId="75F7C792" w:rsidR="003A7F84" w:rsidRDefault="40D17097" w:rsidP="4E9AC2A6">
      <w:pPr>
        <w:spacing w:afterAutospacing="1"/>
        <w:jc w:val="both"/>
      </w:pPr>
      <w:r w:rsidRPr="007D3A23">
        <w:rPr>
          <w:rFonts w:ascii="Garamond" w:eastAsia="Garamond" w:hAnsi="Garamond" w:cs="Garamond"/>
          <w:sz w:val="22"/>
          <w:szCs w:val="22"/>
        </w:rPr>
        <w:t>No obstante, se identificaron oportunidades de mejora relacionadas con la documentación de algunos aspectos de la supervisión contractual, particularmente frente a la evidencia que soporta determinadas obligaciones del contratista y la oportunidad en la publicación de la información contractual en SECOP II, toda vez que parte de la documentación de ejecución fue incorporada con posterioridad a la terminación del contrato y al inicio del ejercicio auditor.</w:t>
      </w:r>
    </w:p>
    <w:p w14:paraId="40A31055" w14:textId="13756FF2" w:rsidR="003A7F84" w:rsidRPr="00FD33B1" w:rsidRDefault="40D17097" w:rsidP="4E9AC2A6">
      <w:pPr>
        <w:spacing w:afterAutospacing="1"/>
        <w:jc w:val="both"/>
        <w:rPr>
          <w:rFonts w:ascii="Garamond" w:eastAsia="Garamond" w:hAnsi="Garamond" w:cs="Garamond"/>
          <w:sz w:val="24"/>
          <w:szCs w:val="24"/>
        </w:rPr>
      </w:pPr>
      <w:r w:rsidRPr="007D3A23">
        <w:rPr>
          <w:rFonts w:ascii="Garamond" w:eastAsia="Garamond" w:hAnsi="Garamond" w:cs="Garamond"/>
          <w:sz w:val="22"/>
          <w:szCs w:val="22"/>
        </w:rPr>
        <w:t xml:space="preserve">El detalle de las verificaciones realizadas, los criterios evaluados, las evidencias revisadas y los resultados </w:t>
      </w:r>
      <w:r w:rsidRPr="00FD33B1">
        <w:rPr>
          <w:rFonts w:ascii="Garamond" w:eastAsia="Garamond" w:hAnsi="Garamond" w:cs="Garamond"/>
          <w:sz w:val="24"/>
          <w:szCs w:val="24"/>
        </w:rPr>
        <w:t xml:space="preserve">obtenidos se presentan en el </w:t>
      </w:r>
      <w:r w:rsidRPr="00FD33B1">
        <w:rPr>
          <w:rFonts w:ascii="Garamond" w:eastAsia="Garamond" w:hAnsi="Garamond" w:cs="Garamond"/>
          <w:b/>
          <w:sz w:val="24"/>
          <w:szCs w:val="24"/>
        </w:rPr>
        <w:t xml:space="preserve">Anexo </w:t>
      </w:r>
      <w:r w:rsidR="790451F0" w:rsidRPr="5862D203">
        <w:rPr>
          <w:rFonts w:ascii="Garamond" w:eastAsia="Garamond" w:hAnsi="Garamond" w:cs="Garamond"/>
          <w:b/>
          <w:bCs/>
          <w:sz w:val="24"/>
          <w:szCs w:val="24"/>
        </w:rPr>
        <w:t>3</w:t>
      </w:r>
      <w:r w:rsidRPr="00FD33B1">
        <w:rPr>
          <w:rFonts w:ascii="Garamond" w:eastAsia="Garamond" w:hAnsi="Garamond" w:cs="Garamond"/>
          <w:b/>
          <w:sz w:val="24"/>
          <w:szCs w:val="24"/>
        </w:rPr>
        <w:t xml:space="preserve"> – Lista de Verificación Contrato de Compraventa No. 1458 de 2025</w:t>
      </w:r>
      <w:r w:rsidRPr="00FD33B1">
        <w:rPr>
          <w:rFonts w:ascii="Garamond" w:eastAsia="Garamond" w:hAnsi="Garamond" w:cs="Garamond"/>
          <w:sz w:val="24"/>
          <w:szCs w:val="24"/>
        </w:rPr>
        <w:t>.</w:t>
      </w:r>
    </w:p>
    <w:p w14:paraId="7AAA1A0A" w14:textId="0B7DC260" w:rsidR="00FD33B1" w:rsidRPr="00FD33B1" w:rsidRDefault="00FD33B1" w:rsidP="00FD33B1">
      <w:pPr>
        <w:pStyle w:val="Heading3"/>
        <w:numPr>
          <w:ilvl w:val="0"/>
          <w:numId w:val="0"/>
        </w:numPr>
        <w:jc w:val="both"/>
        <w:rPr>
          <w:rFonts w:ascii="Garamond" w:eastAsia="Garamond" w:hAnsi="Garamond" w:cs="Garamond"/>
          <w:sz w:val="24"/>
          <w:szCs w:val="24"/>
          <w:lang w:val="es-CO"/>
        </w:rPr>
      </w:pPr>
      <w:r w:rsidRPr="00FD33B1">
        <w:rPr>
          <w:rFonts w:ascii="Garamond" w:eastAsia="Garamond" w:hAnsi="Garamond" w:cs="Garamond"/>
          <w:sz w:val="24"/>
          <w:szCs w:val="24"/>
          <w:lang w:val="es-CO"/>
        </w:rPr>
        <w:t xml:space="preserve">3.4. Contrato de Compraventa No. 1497 de 2025- </w:t>
      </w:r>
      <w:r w:rsidRPr="00FD33B1">
        <w:rPr>
          <w:rFonts w:ascii="Garamond" w:hAnsi="Garamond" w:cs="Arial"/>
          <w:color w:val="000000" w:themeColor="text1"/>
          <w:sz w:val="24"/>
          <w:szCs w:val="24"/>
          <w:lang w:eastAsia="es-CO"/>
        </w:rPr>
        <w:t>TECNO OUTLET SAS</w:t>
      </w:r>
    </w:p>
    <w:p w14:paraId="6AB5EE9C" w14:textId="77777777" w:rsidR="00FD33B1" w:rsidRPr="00FD33B1" w:rsidRDefault="00FD33B1" w:rsidP="00FD33B1">
      <w:pPr>
        <w:rPr>
          <w:sz w:val="24"/>
          <w:szCs w:val="24"/>
        </w:rPr>
      </w:pPr>
    </w:p>
    <w:p w14:paraId="608FD5F9" w14:textId="77777777" w:rsidR="00FD33B1" w:rsidRPr="00FD33B1" w:rsidRDefault="00FD33B1" w:rsidP="00FD33B1">
      <w:pPr>
        <w:jc w:val="both"/>
        <w:rPr>
          <w:sz w:val="24"/>
          <w:szCs w:val="24"/>
        </w:rPr>
      </w:pPr>
      <w:r w:rsidRPr="00FD33B1">
        <w:rPr>
          <w:rFonts w:ascii="Garamond" w:eastAsia="Garamond" w:hAnsi="Garamond" w:cs="Garamond"/>
          <w:sz w:val="24"/>
          <w:szCs w:val="24"/>
        </w:rPr>
        <w:t xml:space="preserve">El equipo auditor realizó la verificación de las etapas de planeación, selección, contratación, ejecución y cierre del Contrato de Compraventa No. 1497 de 2025, suscrito para la adquisición de accesorios necesarios para el funcionamiento de los equipos audiovisuales de la Oficina Asesora de Comunicaciones de la Secretaría Distrital de Gobierno. Como resultado de la revisión efectuada, se evidenció que el proceso contractual cumplió, en términos generales, con los requisitos legales, técnicos, financieros y documentales aplicables a la modalidad de selección abreviada de mínima cuantía, observándose la debida justificación de la necesidad, la elaboración de estudios previos, el análisis de mercado, la pluralidad de oferentes, la evaluación objetiva de las propuestas, la adjudicación, la ejecución contractual y el trámite de pago correspondiente. </w:t>
      </w:r>
    </w:p>
    <w:p w14:paraId="0910A29A" w14:textId="77777777" w:rsidR="00FD33B1" w:rsidRPr="00FD33B1" w:rsidRDefault="00FD33B1" w:rsidP="00FD33B1">
      <w:pPr>
        <w:jc w:val="both"/>
        <w:rPr>
          <w:rFonts w:ascii="Garamond" w:eastAsia="Garamond" w:hAnsi="Garamond" w:cs="Garamond"/>
          <w:sz w:val="24"/>
          <w:szCs w:val="24"/>
        </w:rPr>
      </w:pPr>
    </w:p>
    <w:p w14:paraId="5E3AAC0F" w14:textId="77777777" w:rsidR="00FD33B1" w:rsidRPr="00FD33B1" w:rsidRDefault="00FD33B1" w:rsidP="00FD33B1">
      <w:pPr>
        <w:jc w:val="both"/>
        <w:rPr>
          <w:sz w:val="24"/>
          <w:szCs w:val="24"/>
        </w:rPr>
      </w:pPr>
      <w:r w:rsidRPr="00FD33B1">
        <w:rPr>
          <w:rFonts w:ascii="Garamond" w:eastAsia="Garamond" w:hAnsi="Garamond" w:cs="Garamond"/>
          <w:sz w:val="24"/>
          <w:szCs w:val="24"/>
        </w:rPr>
        <w:t xml:space="preserve">Así mismo, se verificó la entrega efectiva de los bienes contratados, el cumplimiento de las obligaciones contractuales, la constitución y aprobación de las garantías exigidas y la ejecución financiera del contrato conforme a la forma de pago pactada. No se identificaron observaciones materiales relacionadas con la ejecución del objeto contractual ni con la recepción de los bienes adquiridos. </w:t>
      </w:r>
    </w:p>
    <w:p w14:paraId="0BE7AB8C" w14:textId="77777777" w:rsidR="00FD33B1" w:rsidRPr="00FD33B1" w:rsidRDefault="00FD33B1" w:rsidP="00FD33B1">
      <w:pPr>
        <w:jc w:val="both"/>
        <w:rPr>
          <w:rFonts w:ascii="Garamond" w:eastAsia="Garamond" w:hAnsi="Garamond" w:cs="Garamond"/>
          <w:sz w:val="24"/>
          <w:szCs w:val="24"/>
        </w:rPr>
      </w:pPr>
    </w:p>
    <w:p w14:paraId="1C6F7361" w14:textId="1B92D53A" w:rsidR="00FD33B1" w:rsidRPr="00FD33B1" w:rsidRDefault="00FD33B1" w:rsidP="4E9AC2A6">
      <w:pPr>
        <w:jc w:val="both"/>
        <w:rPr>
          <w:rFonts w:ascii="Garamond" w:eastAsia="Garamond" w:hAnsi="Garamond" w:cs="Garamond"/>
          <w:sz w:val="24"/>
          <w:szCs w:val="24"/>
        </w:rPr>
      </w:pPr>
      <w:r w:rsidRPr="00FD33B1">
        <w:rPr>
          <w:rFonts w:ascii="Garamond" w:eastAsia="Garamond" w:hAnsi="Garamond" w:cs="Garamond"/>
          <w:sz w:val="24"/>
          <w:szCs w:val="24"/>
        </w:rPr>
        <w:t xml:space="preserve">No obstante, durante la revisión del expediente contractual se identificó una inconsistencia documental entre los Estudios Previos y el Comunicado de Aceptación de Oferta respecto de la procedencia de la liquidación del contrato, situación que, aunque no afectó la ejecución contractual, evidencia una oportunidad de mejora en los controles de revisión jurídica y documental de los documentos que integran el expediente contractual. El detalle de las verificaciones efectuadas y de los aspectos evaluados se presenta en el </w:t>
      </w:r>
      <w:r w:rsidRPr="00FD33B1">
        <w:rPr>
          <w:rFonts w:ascii="Garamond" w:eastAsia="Garamond" w:hAnsi="Garamond" w:cs="Garamond"/>
          <w:b/>
          <w:bCs/>
          <w:sz w:val="24"/>
          <w:szCs w:val="24"/>
        </w:rPr>
        <w:t xml:space="preserve">Anexo No. </w:t>
      </w:r>
      <w:r w:rsidR="6871BE78" w:rsidRPr="2DAFD950">
        <w:rPr>
          <w:rFonts w:ascii="Garamond" w:eastAsia="Garamond" w:hAnsi="Garamond" w:cs="Garamond"/>
          <w:b/>
          <w:bCs/>
          <w:sz w:val="24"/>
          <w:szCs w:val="24"/>
        </w:rPr>
        <w:t>4</w:t>
      </w:r>
      <w:r w:rsidRPr="00FD33B1">
        <w:rPr>
          <w:rFonts w:ascii="Garamond" w:eastAsia="Garamond" w:hAnsi="Garamond" w:cs="Garamond"/>
          <w:b/>
          <w:bCs/>
          <w:sz w:val="24"/>
          <w:szCs w:val="24"/>
        </w:rPr>
        <w:t xml:space="preserve"> – Lista de Verificación Contractual </w:t>
      </w:r>
      <w:r w:rsidRPr="00FD33B1">
        <w:rPr>
          <w:rFonts w:ascii="Garamond" w:eastAsia="Garamond" w:hAnsi="Garamond" w:cs="Garamond"/>
          <w:b/>
          <w:sz w:val="24"/>
          <w:szCs w:val="24"/>
        </w:rPr>
        <w:t>Contrato de Compraventa No. 1497 de 2025</w:t>
      </w:r>
      <w:r w:rsidRPr="00FD33B1">
        <w:rPr>
          <w:rFonts w:ascii="Garamond" w:eastAsia="Garamond" w:hAnsi="Garamond" w:cs="Garamond"/>
          <w:b/>
          <w:bCs/>
          <w:sz w:val="24"/>
          <w:szCs w:val="24"/>
        </w:rPr>
        <w:t xml:space="preserve">  </w:t>
      </w:r>
    </w:p>
    <w:p w14:paraId="7B524692" w14:textId="07B18D1F" w:rsidR="0081780D" w:rsidRPr="00634CA9" w:rsidRDefault="00634CA9" w:rsidP="00C77E47">
      <w:pPr>
        <w:spacing w:beforeAutospacing="1" w:afterAutospacing="1"/>
        <w:jc w:val="both"/>
        <w:rPr>
          <w:rFonts w:ascii="Garamond" w:eastAsia="Garamond" w:hAnsi="Garamond" w:cs="Garamond"/>
          <w:b/>
          <w:bCs/>
          <w:sz w:val="24"/>
          <w:szCs w:val="24"/>
          <w:lang w:val="es-CO"/>
        </w:rPr>
      </w:pPr>
      <w:r>
        <w:rPr>
          <w:rFonts w:ascii="Garamond" w:eastAsia="Garamond" w:hAnsi="Garamond" w:cs="Garamond"/>
          <w:b/>
          <w:bCs/>
          <w:sz w:val="24"/>
          <w:szCs w:val="24"/>
          <w:lang w:val="es-CO"/>
        </w:rPr>
        <w:t>3.</w:t>
      </w:r>
      <w:r w:rsidR="00FD33B1">
        <w:rPr>
          <w:rFonts w:ascii="Garamond" w:eastAsia="Garamond" w:hAnsi="Garamond" w:cs="Garamond"/>
          <w:b/>
          <w:bCs/>
          <w:sz w:val="24"/>
          <w:szCs w:val="24"/>
          <w:lang w:val="es-CO"/>
        </w:rPr>
        <w:t>5</w:t>
      </w:r>
      <w:r>
        <w:rPr>
          <w:rFonts w:ascii="Garamond" w:eastAsia="Garamond" w:hAnsi="Garamond" w:cs="Garamond"/>
          <w:b/>
          <w:bCs/>
          <w:sz w:val="24"/>
          <w:szCs w:val="24"/>
          <w:lang w:val="es-CO"/>
        </w:rPr>
        <w:t xml:space="preserve">. </w:t>
      </w:r>
      <w:r w:rsidR="00C77E47" w:rsidRPr="00634CA9">
        <w:rPr>
          <w:rFonts w:ascii="Garamond" w:eastAsia="Garamond" w:hAnsi="Garamond" w:cs="Garamond"/>
          <w:b/>
          <w:bCs/>
          <w:sz w:val="24"/>
          <w:szCs w:val="24"/>
          <w:lang w:val="es-CO"/>
        </w:rPr>
        <w:t xml:space="preserve">Contrato de Compraventa </w:t>
      </w:r>
      <w:r w:rsidR="00FD33B1">
        <w:rPr>
          <w:rFonts w:ascii="Garamond" w:eastAsia="Garamond" w:hAnsi="Garamond" w:cs="Garamond"/>
          <w:b/>
          <w:bCs/>
          <w:sz w:val="24"/>
          <w:szCs w:val="24"/>
          <w:lang w:val="es-CO"/>
        </w:rPr>
        <w:t>N</w:t>
      </w:r>
      <w:r w:rsidR="006A6D1A" w:rsidRPr="00634CA9">
        <w:rPr>
          <w:rFonts w:ascii="Garamond" w:eastAsia="Garamond" w:hAnsi="Garamond" w:cs="Garamond"/>
          <w:b/>
          <w:bCs/>
          <w:sz w:val="24"/>
          <w:szCs w:val="24"/>
          <w:lang w:val="es-CO"/>
        </w:rPr>
        <w:t xml:space="preserve">o 1488 de 2025 </w:t>
      </w:r>
      <w:r w:rsidR="00FD33B1">
        <w:rPr>
          <w:rFonts w:ascii="Garamond" w:eastAsia="Garamond" w:hAnsi="Garamond" w:cs="Garamond"/>
          <w:b/>
          <w:bCs/>
          <w:sz w:val="24"/>
          <w:szCs w:val="24"/>
          <w:lang w:val="es-CO"/>
        </w:rPr>
        <w:t xml:space="preserve">- </w:t>
      </w:r>
      <w:r w:rsidR="00FD33B1" w:rsidRPr="00FD33B1">
        <w:rPr>
          <w:rFonts w:ascii="Garamond" w:eastAsia="Garamond" w:hAnsi="Garamond" w:cs="Garamond"/>
          <w:b/>
          <w:bCs/>
          <w:sz w:val="24"/>
          <w:szCs w:val="24"/>
          <w:lang w:val="es-CO"/>
        </w:rPr>
        <w:t>METLAB SAS</w:t>
      </w:r>
    </w:p>
    <w:p w14:paraId="7A6EF06A" w14:textId="207D2071" w:rsidR="00C77E47" w:rsidRDefault="00C77E47" w:rsidP="00C77E47">
      <w:pPr>
        <w:spacing w:beforeAutospacing="1" w:afterAutospacing="1"/>
        <w:jc w:val="both"/>
        <w:rPr>
          <w:rFonts w:ascii="Garamond" w:eastAsia="Garamond" w:hAnsi="Garamond" w:cs="Garamond"/>
          <w:sz w:val="22"/>
          <w:szCs w:val="22"/>
          <w:lang w:val="es-CO"/>
        </w:rPr>
      </w:pPr>
      <w:r w:rsidRPr="00721CDE">
        <w:rPr>
          <w:rFonts w:ascii="Garamond" w:eastAsia="Garamond" w:hAnsi="Garamond" w:cs="Garamond"/>
          <w:sz w:val="22"/>
          <w:szCs w:val="22"/>
          <w:lang w:val="es-CO"/>
        </w:rPr>
        <w:t>De la verificación efectuada se concluye que el proceso SDG-MC-25-2025 y el Contrato 1488-2025 presentan cumplimiento general de los requisitos de planeación, selección, ejecución, pago y liquidación. No se evidenciaron incumplimientos contractuales ni afectaciones materiales al objeto contratado. No obstante, se identifica una oportunidad de mejora asociada al control de calidad documental previo a la publicación del proceso, debido a las múltiples adendas y actuaciones de saneamiento expedidas para corregir inconsistencias en los documentos precontractuales.</w:t>
      </w:r>
    </w:p>
    <w:p w14:paraId="7B715A4C" w14:textId="495B5339" w:rsidR="00851B05" w:rsidRDefault="00851B05" w:rsidP="00851B05">
      <w:pPr>
        <w:spacing w:beforeAutospacing="1" w:afterAutospacing="1"/>
        <w:jc w:val="both"/>
      </w:pPr>
      <w:r w:rsidRPr="007D3A23">
        <w:rPr>
          <w:rFonts w:ascii="Garamond" w:eastAsia="Garamond" w:hAnsi="Garamond" w:cs="Garamond"/>
          <w:sz w:val="22"/>
          <w:szCs w:val="22"/>
        </w:rPr>
        <w:t xml:space="preserve">El detalle de las verificaciones efectuadas, los criterios evaluados, las evidencias revisadas, la matriz de cumplimiento de obligaciones contractuales y los resultados obtenidos se presentan en el </w:t>
      </w:r>
      <w:r w:rsidRPr="007D3A23">
        <w:rPr>
          <w:rFonts w:ascii="Garamond" w:eastAsia="Garamond" w:hAnsi="Garamond" w:cs="Garamond"/>
          <w:b/>
          <w:sz w:val="22"/>
          <w:szCs w:val="22"/>
        </w:rPr>
        <w:t xml:space="preserve">Anexo No. </w:t>
      </w:r>
      <w:r w:rsidR="517F87DC" w:rsidRPr="7950FCB0">
        <w:rPr>
          <w:rFonts w:ascii="Garamond" w:eastAsia="Garamond" w:hAnsi="Garamond" w:cs="Garamond"/>
          <w:b/>
          <w:bCs/>
          <w:sz w:val="22"/>
          <w:szCs w:val="22"/>
        </w:rPr>
        <w:t>5</w:t>
      </w:r>
      <w:r w:rsidRPr="007D3A23">
        <w:rPr>
          <w:rFonts w:ascii="Garamond" w:eastAsia="Garamond" w:hAnsi="Garamond" w:cs="Garamond"/>
          <w:b/>
          <w:sz w:val="22"/>
          <w:szCs w:val="22"/>
        </w:rPr>
        <w:t xml:space="preserve"> – Lista de Verificación Contrato de Prestación de Servicios No. </w:t>
      </w:r>
      <w:r>
        <w:rPr>
          <w:rFonts w:ascii="Garamond" w:eastAsia="Garamond" w:hAnsi="Garamond" w:cs="Garamond"/>
          <w:b/>
          <w:sz w:val="22"/>
          <w:szCs w:val="22"/>
        </w:rPr>
        <w:t>1488</w:t>
      </w:r>
      <w:r w:rsidRPr="007D3A23">
        <w:rPr>
          <w:rFonts w:ascii="Garamond" w:eastAsia="Garamond" w:hAnsi="Garamond" w:cs="Garamond"/>
          <w:b/>
          <w:sz w:val="22"/>
          <w:szCs w:val="22"/>
        </w:rPr>
        <w:t xml:space="preserve"> de 2025</w:t>
      </w:r>
      <w:r w:rsidRPr="007D3A23">
        <w:rPr>
          <w:rFonts w:ascii="Garamond" w:eastAsia="Garamond" w:hAnsi="Garamond" w:cs="Garamond"/>
          <w:sz w:val="22"/>
          <w:szCs w:val="22"/>
        </w:rPr>
        <w:t>.</w:t>
      </w:r>
    </w:p>
    <w:p w14:paraId="2462C020" w14:textId="77777777" w:rsidR="00851B05" w:rsidRPr="00851B05" w:rsidRDefault="00851B05" w:rsidP="00851B05">
      <w:pPr>
        <w:pStyle w:val="Heading3"/>
        <w:numPr>
          <w:ilvl w:val="0"/>
          <w:numId w:val="0"/>
        </w:numPr>
        <w:jc w:val="both"/>
        <w:rPr>
          <w:rFonts w:ascii="Garamond" w:eastAsia="Garamond" w:hAnsi="Garamond" w:cs="Garamond"/>
          <w:sz w:val="24"/>
          <w:szCs w:val="24"/>
          <w:lang w:val="es-ES"/>
        </w:rPr>
      </w:pPr>
    </w:p>
    <w:p w14:paraId="6FE49E56" w14:textId="09E65941" w:rsidR="0FB4EADB" w:rsidRPr="00851B05" w:rsidRDefault="00851B05" w:rsidP="00851B05">
      <w:pPr>
        <w:pStyle w:val="Heading3"/>
        <w:numPr>
          <w:ilvl w:val="0"/>
          <w:numId w:val="0"/>
        </w:numPr>
        <w:jc w:val="both"/>
        <w:rPr>
          <w:rFonts w:ascii="Garamond" w:eastAsia="Garamond" w:hAnsi="Garamond" w:cs="Garamond"/>
          <w:sz w:val="24"/>
          <w:szCs w:val="24"/>
          <w:lang w:val="es-CO"/>
        </w:rPr>
      </w:pPr>
      <w:r w:rsidRPr="00851B05">
        <w:rPr>
          <w:rFonts w:ascii="Garamond" w:eastAsia="Garamond" w:hAnsi="Garamond" w:cs="Garamond"/>
          <w:sz w:val="24"/>
          <w:szCs w:val="24"/>
          <w:lang w:val="es-CO"/>
        </w:rPr>
        <w:t>3.5</w:t>
      </w:r>
      <w:r>
        <w:rPr>
          <w:rFonts w:ascii="Garamond" w:eastAsia="Garamond" w:hAnsi="Garamond" w:cs="Garamond"/>
          <w:sz w:val="24"/>
          <w:szCs w:val="24"/>
          <w:lang w:val="es-CO"/>
        </w:rPr>
        <w:t xml:space="preserve">. </w:t>
      </w:r>
      <w:r w:rsidR="0FB4EADB" w:rsidRPr="00851B05">
        <w:rPr>
          <w:rFonts w:ascii="Garamond" w:eastAsia="Garamond" w:hAnsi="Garamond" w:cs="Garamond"/>
          <w:sz w:val="24"/>
          <w:szCs w:val="24"/>
          <w:lang w:val="es-CO"/>
        </w:rPr>
        <w:t>Contrato de Prestación de Servicios No. 366 de 2025</w:t>
      </w:r>
    </w:p>
    <w:p w14:paraId="6FC4E3B8" w14:textId="76FE59D7" w:rsidR="1AEF1348" w:rsidRPr="00851B05" w:rsidRDefault="1AEF1348" w:rsidP="1AEF1348">
      <w:pPr>
        <w:rPr>
          <w:rFonts w:ascii="Garamond" w:eastAsia="Garamond" w:hAnsi="Garamond" w:cs="Garamond"/>
          <w:sz w:val="22"/>
          <w:szCs w:val="22"/>
          <w:lang w:val="es-CO"/>
        </w:rPr>
      </w:pPr>
    </w:p>
    <w:p w14:paraId="7000D619" w14:textId="62EEF301" w:rsidR="0FB4EADB" w:rsidRDefault="0FB4EADB" w:rsidP="1AEF1348">
      <w:pPr>
        <w:jc w:val="both"/>
      </w:pPr>
      <w:r w:rsidRPr="007D3A23">
        <w:rPr>
          <w:rFonts w:ascii="Garamond" w:eastAsia="Garamond" w:hAnsi="Garamond" w:cs="Garamond"/>
          <w:sz w:val="22"/>
          <w:szCs w:val="22"/>
        </w:rPr>
        <w:t>El equipo auditor realizó la verificación de las etapas de planeación, contratación, ejecución, supervisión y cierre financiero del Contrato de Prestación de Servicios No. 366 de 2025, suscrito para brindar soporte técnico, mantenimiento, desarrollo y administración de los sistemas de información, bases de datos y repositorios de la Dirección para la Gestión Policiva.</w:t>
      </w:r>
    </w:p>
    <w:p w14:paraId="024910F5" w14:textId="24559647" w:rsidR="1AEF1348" w:rsidRPr="007D3A23" w:rsidRDefault="1AEF1348" w:rsidP="1AEF1348">
      <w:pPr>
        <w:jc w:val="both"/>
        <w:rPr>
          <w:rFonts w:ascii="Garamond" w:eastAsia="Garamond" w:hAnsi="Garamond" w:cs="Garamond"/>
          <w:sz w:val="22"/>
          <w:szCs w:val="22"/>
        </w:rPr>
      </w:pPr>
    </w:p>
    <w:p w14:paraId="5BF59190" w14:textId="16E9A2D2" w:rsidR="0FB4EADB" w:rsidRDefault="0FB4EADB" w:rsidP="1AEF1348">
      <w:pPr>
        <w:jc w:val="both"/>
      </w:pPr>
      <w:r w:rsidRPr="007D3A23">
        <w:rPr>
          <w:rFonts w:ascii="Garamond" w:eastAsia="Garamond" w:hAnsi="Garamond" w:cs="Garamond"/>
          <w:sz w:val="22"/>
          <w:szCs w:val="22"/>
        </w:rPr>
        <w:t>De manera general, se evidenció el cumplimiento de los requisitos asociados a la etapa precontractual, incluyendo la justificación de la necesidad, la acreditación de la idoneidad y experiencia del contratista, la disponibilidad presupuestal, la formalización contractual, la designación de supervisión y la publicación de la documentación contractual en SECOP II. Así mismo, se verificó la ejecución financiera del 100% del valor contratado, sin evidenciarse inconsistencias en los pagos efectuados.</w:t>
      </w:r>
    </w:p>
    <w:p w14:paraId="0E77A40F" w14:textId="1B22473F" w:rsidR="1AEF1348" w:rsidRPr="007D3A23" w:rsidRDefault="1AEF1348" w:rsidP="1AEF1348">
      <w:pPr>
        <w:jc w:val="both"/>
        <w:rPr>
          <w:rFonts w:ascii="Garamond" w:eastAsia="Garamond" w:hAnsi="Garamond" w:cs="Garamond"/>
          <w:sz w:val="22"/>
          <w:szCs w:val="22"/>
        </w:rPr>
      </w:pPr>
    </w:p>
    <w:p w14:paraId="6D81E4D0" w14:textId="239B20CA" w:rsidR="0FB4EADB" w:rsidRDefault="0FB4EADB" w:rsidP="1AEF1348">
      <w:pPr>
        <w:jc w:val="both"/>
      </w:pPr>
      <w:r w:rsidRPr="007D3A23">
        <w:rPr>
          <w:rFonts w:ascii="Garamond" w:eastAsia="Garamond" w:hAnsi="Garamond" w:cs="Garamond"/>
          <w:sz w:val="22"/>
          <w:szCs w:val="22"/>
        </w:rPr>
        <w:t>No obstante, durante la revisión de los informes mensuales de actividades y de las evidencias que respaldan la ejecución contractual, se identificaron debilidades relacionadas con la calidad, organización, suficiencia y trazabilidad de algunos soportes aportados para acreditar el cumplimiento de las obligaciones contractuales. Particularmente, se observaron evidencias contenidas en enlaces inaccesibles, soportes sin asociación directa con las obligaciones reportadas, documentos sin contexto suficiente y registros que dificultan la verificación independiente de determinadas actividades certificadas por la supervisión.</w:t>
      </w:r>
    </w:p>
    <w:p w14:paraId="00D0B868" w14:textId="3A84499B" w:rsidR="1AEF1348" w:rsidRPr="007D3A23" w:rsidRDefault="1AEF1348" w:rsidP="1AEF1348">
      <w:pPr>
        <w:jc w:val="both"/>
        <w:rPr>
          <w:rFonts w:ascii="Garamond" w:eastAsia="Garamond" w:hAnsi="Garamond" w:cs="Garamond"/>
          <w:sz w:val="22"/>
          <w:szCs w:val="22"/>
        </w:rPr>
      </w:pPr>
    </w:p>
    <w:p w14:paraId="27AC41BC" w14:textId="2F028251" w:rsidR="0FB4EADB" w:rsidRDefault="0FB4EADB" w:rsidP="1AEF1348">
      <w:pPr>
        <w:jc w:val="both"/>
      </w:pPr>
      <w:r w:rsidRPr="007D3A23">
        <w:rPr>
          <w:rFonts w:ascii="Garamond" w:eastAsia="Garamond" w:hAnsi="Garamond" w:cs="Garamond"/>
          <w:sz w:val="22"/>
          <w:szCs w:val="22"/>
        </w:rPr>
        <w:t>Adicionalmente, se identificaron oportunidades de mejora relacionadas con la actualización oportuna del estado del contrato en SECOP II, así como con el fortalecimiento de los mecanismos de supervisión orientados a garantizar la adecuada documentación y trazabilidad de las actividades ejecutadas.</w:t>
      </w:r>
    </w:p>
    <w:p w14:paraId="5E719E61" w14:textId="002191DC" w:rsidR="1AEF1348" w:rsidRPr="007D3A23" w:rsidRDefault="1AEF1348" w:rsidP="1AEF1348">
      <w:pPr>
        <w:jc w:val="both"/>
        <w:rPr>
          <w:rFonts w:ascii="Garamond" w:eastAsia="Garamond" w:hAnsi="Garamond" w:cs="Garamond"/>
          <w:sz w:val="22"/>
          <w:szCs w:val="22"/>
        </w:rPr>
      </w:pPr>
    </w:p>
    <w:p w14:paraId="18020D1A" w14:textId="653CA94D" w:rsidR="0FB4EADB" w:rsidRPr="008E15F4" w:rsidRDefault="0FB4EADB" w:rsidP="6631852B">
      <w:pPr>
        <w:spacing w:beforeAutospacing="1" w:afterAutospacing="1"/>
        <w:jc w:val="both"/>
        <w:rPr>
          <w:rFonts w:ascii="Garamond" w:eastAsia="Garamond" w:hAnsi="Garamond" w:cs="Garamond"/>
          <w:b/>
          <w:bCs/>
          <w:sz w:val="24"/>
          <w:szCs w:val="24"/>
        </w:rPr>
      </w:pPr>
      <w:r w:rsidRPr="009D5A72">
        <w:rPr>
          <w:rFonts w:ascii="Garamond" w:eastAsia="Garamond" w:hAnsi="Garamond" w:cs="Garamond"/>
          <w:sz w:val="24"/>
          <w:szCs w:val="24"/>
        </w:rPr>
        <w:t xml:space="preserve">El detalle de las verificaciones efectuadas, los criterios evaluados, las evidencias revisadas, la matriz de cumplimiento de obligaciones contractuales y los resultados obtenidos se presentan en el </w:t>
      </w:r>
      <w:r w:rsidRPr="008E15F4">
        <w:rPr>
          <w:rFonts w:ascii="Garamond" w:eastAsia="Garamond" w:hAnsi="Garamond" w:cs="Garamond"/>
          <w:b/>
          <w:bCs/>
          <w:sz w:val="24"/>
          <w:szCs w:val="24"/>
        </w:rPr>
        <w:t xml:space="preserve">Anexo No. </w:t>
      </w:r>
      <w:r w:rsidR="5CD7A94D" w:rsidRPr="11350281">
        <w:rPr>
          <w:rFonts w:ascii="Garamond" w:eastAsia="Garamond" w:hAnsi="Garamond" w:cs="Garamond"/>
          <w:b/>
          <w:bCs/>
          <w:sz w:val="24"/>
          <w:szCs w:val="24"/>
        </w:rPr>
        <w:t>6</w:t>
      </w:r>
      <w:r w:rsidRPr="008E15F4">
        <w:rPr>
          <w:rFonts w:ascii="Garamond" w:eastAsia="Garamond" w:hAnsi="Garamond" w:cs="Garamond"/>
          <w:b/>
          <w:bCs/>
          <w:sz w:val="24"/>
          <w:szCs w:val="24"/>
        </w:rPr>
        <w:t xml:space="preserve"> – Lista de Verificación Contrato de Prestación de Servicios No. 366 de 2025.</w:t>
      </w:r>
    </w:p>
    <w:p w14:paraId="67F21B84" w14:textId="2FEC1370" w:rsidR="003A7F84" w:rsidRPr="008E15F4" w:rsidRDefault="00595250" w:rsidP="00595250">
      <w:pPr>
        <w:pStyle w:val="Heading3"/>
        <w:numPr>
          <w:ilvl w:val="0"/>
          <w:numId w:val="0"/>
        </w:numPr>
        <w:spacing w:beforeAutospacing="1" w:afterAutospacing="1"/>
        <w:jc w:val="both"/>
        <w:rPr>
          <w:rFonts w:ascii="Garamond" w:eastAsia="Garamond" w:hAnsi="Garamond" w:cs="Garamond"/>
          <w:bCs/>
          <w:sz w:val="24"/>
          <w:szCs w:val="24"/>
          <w:lang w:val="es-ES"/>
        </w:rPr>
      </w:pPr>
      <w:r w:rsidRPr="008E15F4">
        <w:rPr>
          <w:rFonts w:ascii="Garamond" w:eastAsia="Garamond" w:hAnsi="Garamond" w:cs="Garamond"/>
          <w:bCs/>
          <w:sz w:val="24"/>
          <w:szCs w:val="24"/>
          <w:lang w:val="es-ES"/>
        </w:rPr>
        <w:t>3.</w:t>
      </w:r>
      <w:r w:rsidR="00DF684D">
        <w:rPr>
          <w:rFonts w:ascii="Garamond" w:eastAsia="Garamond" w:hAnsi="Garamond" w:cs="Garamond"/>
          <w:bCs/>
          <w:sz w:val="24"/>
          <w:szCs w:val="24"/>
          <w:lang w:val="es-ES"/>
        </w:rPr>
        <w:t xml:space="preserve">7. </w:t>
      </w:r>
      <w:r w:rsidR="72DCCE87" w:rsidRPr="008E15F4">
        <w:rPr>
          <w:rFonts w:ascii="Garamond" w:eastAsia="Garamond" w:hAnsi="Garamond" w:cs="Garamond"/>
          <w:bCs/>
          <w:sz w:val="24"/>
          <w:szCs w:val="24"/>
          <w:lang w:val="es-ES"/>
        </w:rPr>
        <w:t>Contrato de Prestación de Servicios Profesionales No. 134 de 2025</w:t>
      </w:r>
    </w:p>
    <w:p w14:paraId="3CE4777F" w14:textId="20453DE5" w:rsidR="003A7F84" w:rsidRPr="009D5A72" w:rsidRDefault="72DCCE87" w:rsidP="179C840F">
      <w:pPr>
        <w:spacing w:beforeAutospacing="1" w:afterAutospacing="1"/>
        <w:jc w:val="both"/>
        <w:rPr>
          <w:rFonts w:ascii="Garamond" w:eastAsia="Garamond" w:hAnsi="Garamond" w:cs="Garamond"/>
          <w:sz w:val="24"/>
          <w:szCs w:val="24"/>
        </w:rPr>
      </w:pPr>
      <w:r w:rsidRPr="009D5A72">
        <w:rPr>
          <w:rFonts w:ascii="Garamond" w:eastAsia="Garamond" w:hAnsi="Garamond" w:cs="Garamond"/>
          <w:sz w:val="24"/>
          <w:szCs w:val="24"/>
        </w:rPr>
        <w:t xml:space="preserve">El Contrato de Prestación de Servicios Profesionales No. 134 de 2025 tuvo por objeto prestar servicios profesionales para la administración, configuración y desarrollo de los servicios nuevos y existentes del Observatorio de Conflictividad Social y Derechos Humanos de la Subsecretaría para la Gobernabilidad, implementados en la nube Oracle (OCI, APEX y Data </w:t>
      </w:r>
      <w:proofErr w:type="spellStart"/>
      <w:r w:rsidRPr="009D5A72">
        <w:rPr>
          <w:rFonts w:ascii="Garamond" w:eastAsia="Garamond" w:hAnsi="Garamond" w:cs="Garamond"/>
          <w:sz w:val="24"/>
          <w:szCs w:val="24"/>
        </w:rPr>
        <w:t>Visualizer</w:t>
      </w:r>
      <w:proofErr w:type="spellEnd"/>
      <w:r w:rsidRPr="009D5A72">
        <w:rPr>
          <w:rFonts w:ascii="Garamond" w:eastAsia="Garamond" w:hAnsi="Garamond" w:cs="Garamond"/>
          <w:sz w:val="24"/>
          <w:szCs w:val="24"/>
        </w:rPr>
        <w:t xml:space="preserve">). Como resultado de la verificación realizada, se evidenció que el proceso contractual cumplió, en términos generales, con los requisitos asociados a las etapas de planeación, selección, perfeccionamiento y ejecución, observándose la existencia de la necesidad debidamente justificada, la acreditación de la idoneidad y experiencia del contratista, la disponibilidad presupuestal, la designación de supervisión y la ejecución financiera del 100% del valor contratado. </w:t>
      </w:r>
    </w:p>
    <w:p w14:paraId="25BD6AF4" w14:textId="11509B18" w:rsidR="5CFA08F5" w:rsidRPr="009D5A72" w:rsidRDefault="72DCCE87" w:rsidP="41D2CD09">
      <w:pPr>
        <w:spacing w:beforeAutospacing="1" w:afterAutospacing="1"/>
        <w:jc w:val="both"/>
        <w:rPr>
          <w:rFonts w:ascii="Garamond" w:eastAsia="Garamond" w:hAnsi="Garamond" w:cs="Garamond"/>
          <w:sz w:val="24"/>
          <w:szCs w:val="24"/>
        </w:rPr>
      </w:pPr>
      <w:r w:rsidRPr="009D5A72">
        <w:rPr>
          <w:rFonts w:ascii="Garamond" w:eastAsia="Garamond" w:hAnsi="Garamond" w:cs="Garamond"/>
          <w:sz w:val="24"/>
          <w:szCs w:val="24"/>
        </w:rPr>
        <w:t xml:space="preserve">No obstante, durante la auditoría se identificaron oportunidades de mejora relacionadas con la gestión del expediente electrónico en SECOP II, particularmente frente a la oportunidad en la publicación de soportes de ejecución y pago, la actualización del estado contractual en la plataforma y el cumplimiento de los lineamientos institucionales para la presentación de cuentas. Asimismo, se evidenciaron debilidades en la calidad, suficiencia y trazabilidad de algunas evidencias aportadas para acreditar el cumplimiento de determinadas obligaciones contractuales, situación que limita la verificabilidad independiente de las actividades reportadas y dificulta el ejercicio de seguimiento y control por parte de la supervisión. </w:t>
      </w:r>
    </w:p>
    <w:p w14:paraId="54128A7A" w14:textId="00E42045" w:rsidR="4BDFCEC1" w:rsidRPr="00FD33B1" w:rsidRDefault="72DCCE87" w:rsidP="4BDFCEC1">
      <w:pPr>
        <w:spacing w:beforeAutospacing="1" w:afterAutospacing="1"/>
        <w:jc w:val="both"/>
        <w:rPr>
          <w:rFonts w:ascii="Garamond" w:eastAsia="Garamond" w:hAnsi="Garamond" w:cs="Garamond"/>
          <w:b/>
          <w:bCs/>
          <w:sz w:val="24"/>
          <w:szCs w:val="24"/>
        </w:rPr>
      </w:pPr>
      <w:r w:rsidRPr="009D5A72">
        <w:rPr>
          <w:rFonts w:ascii="Garamond" w:eastAsia="Garamond" w:hAnsi="Garamond" w:cs="Garamond"/>
          <w:sz w:val="24"/>
          <w:szCs w:val="24"/>
        </w:rPr>
        <w:t xml:space="preserve">En </w:t>
      </w:r>
      <w:r w:rsidR="5BF56742" w:rsidRPr="009D5A72">
        <w:rPr>
          <w:rFonts w:ascii="Garamond" w:eastAsia="Garamond" w:hAnsi="Garamond" w:cs="Garamond"/>
          <w:sz w:val="24"/>
          <w:szCs w:val="24"/>
        </w:rPr>
        <w:t>consecuencia</w:t>
      </w:r>
      <w:r w:rsidRPr="009D5A72">
        <w:rPr>
          <w:rFonts w:ascii="Garamond" w:eastAsia="Garamond" w:hAnsi="Garamond" w:cs="Garamond"/>
          <w:sz w:val="24"/>
          <w:szCs w:val="24"/>
        </w:rPr>
        <w:t xml:space="preserve">, se formularon observaciones orientadas al fortalecimiento de los mecanismos de supervisión, control documental y gestión de la información contractual, con el propósito de mejorar la trazabilidad, oportunidad y verificabilidad de los soportes que respaldan la ejecución del contrato. El detalle de las verificaciones efectuadas y de las situaciones identificadas se presenta en el </w:t>
      </w:r>
      <w:r w:rsidRPr="008E15F4">
        <w:rPr>
          <w:rFonts w:ascii="Garamond" w:eastAsia="Garamond" w:hAnsi="Garamond" w:cs="Garamond"/>
          <w:b/>
          <w:bCs/>
          <w:sz w:val="24"/>
          <w:szCs w:val="24"/>
        </w:rPr>
        <w:t xml:space="preserve">Anexo No. </w:t>
      </w:r>
      <w:r w:rsidR="586FE3B4" w:rsidRPr="529318E0">
        <w:rPr>
          <w:rFonts w:ascii="Garamond" w:eastAsia="Garamond" w:hAnsi="Garamond" w:cs="Garamond"/>
          <w:b/>
          <w:bCs/>
          <w:sz w:val="24"/>
          <w:szCs w:val="24"/>
        </w:rPr>
        <w:t>7</w:t>
      </w:r>
      <w:r w:rsidRPr="008E15F4">
        <w:rPr>
          <w:rFonts w:ascii="Garamond" w:eastAsia="Garamond" w:hAnsi="Garamond" w:cs="Garamond"/>
          <w:b/>
          <w:bCs/>
          <w:sz w:val="24"/>
          <w:szCs w:val="24"/>
        </w:rPr>
        <w:t xml:space="preserve"> – Lista de Verificación Contrato de Prestación de Servicios No. 134 de 2025.</w:t>
      </w:r>
    </w:p>
    <w:p w14:paraId="06564920" w14:textId="3D74E2E2" w:rsidR="6C7CE655" w:rsidRPr="00FD33B1" w:rsidRDefault="00FD33B1" w:rsidP="7140D613">
      <w:pPr>
        <w:jc w:val="both"/>
        <w:rPr>
          <w:sz w:val="24"/>
          <w:szCs w:val="24"/>
        </w:rPr>
      </w:pPr>
      <w:r w:rsidRPr="00FD33B1">
        <w:rPr>
          <w:rFonts w:ascii="Garamond" w:eastAsia="Garamond" w:hAnsi="Garamond" w:cs="Garamond"/>
          <w:b/>
          <w:sz w:val="24"/>
          <w:szCs w:val="24"/>
        </w:rPr>
        <w:t>3.</w:t>
      </w:r>
      <w:r w:rsidR="00DF684D">
        <w:rPr>
          <w:rFonts w:ascii="Garamond" w:eastAsia="Garamond" w:hAnsi="Garamond" w:cs="Garamond"/>
          <w:b/>
          <w:sz w:val="24"/>
          <w:szCs w:val="24"/>
        </w:rPr>
        <w:t>8</w:t>
      </w:r>
      <w:r w:rsidRPr="00FD33B1">
        <w:rPr>
          <w:rFonts w:ascii="Garamond" w:eastAsia="Garamond" w:hAnsi="Garamond" w:cs="Garamond"/>
          <w:b/>
          <w:sz w:val="24"/>
          <w:szCs w:val="24"/>
        </w:rPr>
        <w:t xml:space="preserve">. </w:t>
      </w:r>
      <w:r w:rsidR="6C7CE655" w:rsidRPr="00FD33B1">
        <w:rPr>
          <w:rFonts w:ascii="Garamond" w:eastAsia="Garamond" w:hAnsi="Garamond" w:cs="Garamond"/>
          <w:b/>
          <w:sz w:val="24"/>
          <w:szCs w:val="24"/>
        </w:rPr>
        <w:t>Contrato de prestación de Servicios contrato 273-2025</w:t>
      </w:r>
    </w:p>
    <w:p w14:paraId="1F7F0D12" w14:textId="1A3D6F4E" w:rsidR="305046A5" w:rsidRPr="00FD33B1" w:rsidRDefault="305046A5" w:rsidP="305046A5">
      <w:pPr>
        <w:jc w:val="both"/>
        <w:rPr>
          <w:rFonts w:ascii="Garamond" w:eastAsia="Garamond" w:hAnsi="Garamond" w:cs="Garamond"/>
          <w:sz w:val="24"/>
          <w:szCs w:val="24"/>
        </w:rPr>
      </w:pPr>
    </w:p>
    <w:p w14:paraId="5DA7BF72" w14:textId="77777777" w:rsidR="00683132" w:rsidRDefault="48BA5A4A" w:rsidP="00120B62">
      <w:pPr>
        <w:jc w:val="both"/>
        <w:rPr>
          <w:rFonts w:ascii="Garamond" w:eastAsia="Garamond" w:hAnsi="Garamond" w:cs="Garamond"/>
          <w:b/>
          <w:sz w:val="24"/>
          <w:szCs w:val="24"/>
        </w:rPr>
      </w:pPr>
      <w:r w:rsidRPr="00FD33B1">
        <w:rPr>
          <w:rFonts w:ascii="Garamond" w:eastAsia="Garamond" w:hAnsi="Garamond" w:cs="Garamond"/>
          <w:sz w:val="24"/>
          <w:szCs w:val="24"/>
        </w:rPr>
        <w:t>La verificación efectuada permitió evidenciar que el Contrato No. 273-2025 cumplió satisfactoriamente las etapas de planeación, celebración, ejecución y cierre contractual. Se constató la existencia de soportes que acreditan la idoneidad del contratista, la adecuada justificación de la necesidad, la disponibilidad de recursos presupuestales, el cumplimiento de las obligaciones contractuales y el ejercicio de supervisión durante toda la ejecución. Asimismo, no se identificaron incumplimientos contractuales ni debilidades relevantes que afectaran el logro del objeto contratado, observándose una ejecución acorde con los términos pactados y debidamente soportada documentalmente.</w:t>
      </w:r>
      <w:r w:rsidR="00120B62" w:rsidRPr="00FD33B1">
        <w:rPr>
          <w:rFonts w:ascii="Garamond" w:eastAsia="Garamond" w:hAnsi="Garamond" w:cs="Garamond"/>
          <w:b/>
          <w:bCs/>
          <w:sz w:val="24"/>
          <w:szCs w:val="24"/>
        </w:rPr>
        <w:t xml:space="preserve"> Anexo No. </w:t>
      </w:r>
      <w:r w:rsidR="25C8AEC8" w:rsidRPr="2ACA4640">
        <w:rPr>
          <w:rFonts w:ascii="Garamond" w:eastAsia="Garamond" w:hAnsi="Garamond" w:cs="Garamond"/>
          <w:b/>
          <w:bCs/>
          <w:sz w:val="24"/>
          <w:szCs w:val="24"/>
        </w:rPr>
        <w:t>8</w:t>
      </w:r>
      <w:r w:rsidR="00120B62" w:rsidRPr="00FD33B1">
        <w:rPr>
          <w:rFonts w:ascii="Garamond" w:eastAsia="Garamond" w:hAnsi="Garamond" w:cs="Garamond"/>
          <w:b/>
          <w:bCs/>
          <w:sz w:val="24"/>
          <w:szCs w:val="24"/>
        </w:rPr>
        <w:t xml:space="preserve"> – Lista de Verificación Contractual </w:t>
      </w:r>
      <w:r w:rsidR="00120B62" w:rsidRPr="00FD33B1">
        <w:rPr>
          <w:rFonts w:ascii="Garamond" w:eastAsia="Garamond" w:hAnsi="Garamond" w:cs="Garamond"/>
          <w:b/>
          <w:sz w:val="24"/>
          <w:szCs w:val="24"/>
        </w:rPr>
        <w:t>Contrato de Compraventa No. 273 de 2025</w:t>
      </w:r>
    </w:p>
    <w:p w14:paraId="4836B8A3" w14:textId="77777777" w:rsidR="00683132" w:rsidRDefault="00683132" w:rsidP="00120B62">
      <w:pPr>
        <w:jc w:val="both"/>
        <w:rPr>
          <w:rFonts w:ascii="Garamond" w:eastAsia="Garamond" w:hAnsi="Garamond" w:cs="Garamond"/>
          <w:b/>
          <w:sz w:val="24"/>
          <w:szCs w:val="24"/>
        </w:rPr>
      </w:pPr>
    </w:p>
    <w:p w14:paraId="4AEB8713" w14:textId="77777777" w:rsidR="00DF60EF" w:rsidRDefault="00683132" w:rsidP="00683132">
      <w:pPr>
        <w:jc w:val="both"/>
        <w:rPr>
          <w:rFonts w:ascii="Garamond" w:eastAsia="Garamond" w:hAnsi="Garamond" w:cs="Garamond"/>
          <w:b/>
          <w:bCs/>
          <w:sz w:val="24"/>
          <w:szCs w:val="24"/>
          <w:lang w:val="es-CO"/>
        </w:rPr>
      </w:pPr>
      <w:r>
        <w:rPr>
          <w:rFonts w:ascii="Garamond" w:eastAsia="Garamond" w:hAnsi="Garamond" w:cs="Garamond"/>
          <w:b/>
          <w:bCs/>
          <w:sz w:val="24"/>
          <w:szCs w:val="24"/>
          <w:lang w:val="es-CO"/>
        </w:rPr>
        <w:t xml:space="preserve">3.9. </w:t>
      </w:r>
      <w:r w:rsidR="00C60EBF">
        <w:rPr>
          <w:rFonts w:ascii="Garamond" w:eastAsia="Garamond" w:hAnsi="Garamond" w:cs="Garamond"/>
          <w:b/>
          <w:bCs/>
          <w:sz w:val="24"/>
          <w:szCs w:val="24"/>
          <w:lang w:val="es-CO"/>
        </w:rPr>
        <w:t xml:space="preserve"> </w:t>
      </w:r>
      <w:r w:rsidRPr="00683132">
        <w:rPr>
          <w:rFonts w:ascii="Garamond" w:eastAsia="Garamond" w:hAnsi="Garamond" w:cs="Garamond"/>
          <w:b/>
          <w:bCs/>
          <w:sz w:val="24"/>
          <w:szCs w:val="24"/>
          <w:lang w:val="es-CO"/>
        </w:rPr>
        <w:t xml:space="preserve">Órdenes de Compra No. 154227 y No. 154229, </w:t>
      </w:r>
    </w:p>
    <w:p w14:paraId="32E6BEE7" w14:textId="77777777" w:rsidR="00DF60EF" w:rsidRDefault="00DF60EF" w:rsidP="00683132">
      <w:pPr>
        <w:jc w:val="both"/>
        <w:rPr>
          <w:rFonts w:ascii="Garamond" w:eastAsia="Garamond" w:hAnsi="Garamond" w:cs="Garamond"/>
          <w:b/>
          <w:bCs/>
          <w:sz w:val="24"/>
          <w:szCs w:val="24"/>
          <w:lang w:val="es-CO"/>
        </w:rPr>
      </w:pPr>
    </w:p>
    <w:p w14:paraId="5AD09CF0" w14:textId="48A9BDE4" w:rsidR="00683132" w:rsidRPr="00DF60EF" w:rsidRDefault="00683132" w:rsidP="00683132">
      <w:pPr>
        <w:jc w:val="both"/>
        <w:rPr>
          <w:rFonts w:ascii="Garamond" w:eastAsia="Garamond" w:hAnsi="Garamond" w:cs="Garamond"/>
          <w:sz w:val="24"/>
          <w:szCs w:val="24"/>
          <w:lang w:val="es-CO"/>
        </w:rPr>
      </w:pPr>
      <w:r w:rsidRPr="00DF60EF">
        <w:rPr>
          <w:rFonts w:ascii="Garamond" w:eastAsia="Garamond" w:hAnsi="Garamond" w:cs="Garamond"/>
          <w:sz w:val="24"/>
          <w:szCs w:val="24"/>
          <w:lang w:val="es-CO"/>
        </w:rPr>
        <w:t>generadas a través del Evento de Cotización No. 199225 en el marco del Acuerdo Marco de Precios CCE-166-AMP-2021, cuyo propósito fue la adquisición de elementos de material pedagógico destinados al fortalecimiento de las iniciativas seleccionadas en el Programa de Iniciativas Ciudadanas y en el Banco de Proyectos de Cooperación para la Libertad Religiosa (BPCLR), financiados con recursos de los proyectos de inversión 7993 y 7988.</w:t>
      </w:r>
    </w:p>
    <w:p w14:paraId="180249FE" w14:textId="77777777" w:rsidR="00DF60EF" w:rsidRDefault="00DF60EF" w:rsidP="00683132">
      <w:pPr>
        <w:jc w:val="both"/>
        <w:rPr>
          <w:rFonts w:ascii="Garamond" w:eastAsia="Garamond" w:hAnsi="Garamond" w:cs="Garamond"/>
          <w:b/>
          <w:bCs/>
          <w:sz w:val="24"/>
          <w:szCs w:val="24"/>
          <w:lang w:val="es-CO"/>
        </w:rPr>
      </w:pPr>
    </w:p>
    <w:p w14:paraId="102181C0" w14:textId="77777777" w:rsidR="00683132" w:rsidRDefault="00683132" w:rsidP="00683132">
      <w:pPr>
        <w:jc w:val="both"/>
        <w:rPr>
          <w:rFonts w:ascii="Garamond" w:eastAsia="Garamond" w:hAnsi="Garamond" w:cs="Garamond"/>
          <w:sz w:val="24"/>
          <w:szCs w:val="24"/>
          <w:lang w:val="es-CO"/>
        </w:rPr>
      </w:pPr>
      <w:r w:rsidRPr="00DF60EF">
        <w:rPr>
          <w:rFonts w:ascii="Garamond" w:eastAsia="Garamond" w:hAnsi="Garamond" w:cs="Garamond"/>
          <w:sz w:val="24"/>
          <w:szCs w:val="24"/>
          <w:lang w:val="es-CO"/>
        </w:rPr>
        <w:t>De la revisión efectuada se evidenció que la entidad estructuró adecuadamente la necesidad contractual, identificando claramente la población beneficiaria, las metas institucionales asociadas y la articulación con los instrumentos de planeación estratégica de la entidad. Los estudios previos contienen la justificación técnica, administrativa y presupuestal requerida, así como la descripción detallada de los bienes a adquirir, los recursos asignados y los mecanismos de selección aplicables.</w:t>
      </w:r>
    </w:p>
    <w:p w14:paraId="04DF582B" w14:textId="77777777" w:rsidR="000B406B" w:rsidRPr="00DF60EF" w:rsidRDefault="000B406B" w:rsidP="00683132">
      <w:pPr>
        <w:jc w:val="both"/>
        <w:rPr>
          <w:rFonts w:ascii="Garamond" w:eastAsia="Garamond" w:hAnsi="Garamond" w:cs="Garamond"/>
          <w:sz w:val="24"/>
          <w:szCs w:val="24"/>
          <w:lang w:val="es-CO"/>
        </w:rPr>
      </w:pPr>
    </w:p>
    <w:p w14:paraId="707B5F11" w14:textId="77777777" w:rsidR="00683132" w:rsidRDefault="00683132" w:rsidP="00683132">
      <w:pPr>
        <w:jc w:val="both"/>
        <w:rPr>
          <w:rFonts w:ascii="Garamond" w:eastAsia="Garamond" w:hAnsi="Garamond" w:cs="Garamond"/>
          <w:sz w:val="24"/>
          <w:szCs w:val="24"/>
          <w:lang w:val="es-CO"/>
        </w:rPr>
      </w:pPr>
      <w:r w:rsidRPr="00DF60EF">
        <w:rPr>
          <w:rFonts w:ascii="Garamond" w:eastAsia="Garamond" w:hAnsi="Garamond" w:cs="Garamond"/>
          <w:sz w:val="24"/>
          <w:szCs w:val="24"/>
          <w:lang w:val="es-CO"/>
        </w:rPr>
        <w:t>Asimismo, se verificó que la utilización del Acuerdo Marco de Precios CCE-166-AMP-2021 fue procedente y se ajustó a la normatividad vigente, toda vez que los bienes requeridos correspondían a elementos incluidos dentro del catálogo del acuerdo y éste se encontraba vigente al momento de la contratación. En consecuencia, la entidad actuó conforme a los lineamientos establecidos por Colombia Compra Eficiente para la adquisición de bienes de características técnicas uniformes.</w:t>
      </w:r>
    </w:p>
    <w:p w14:paraId="292A4A7F" w14:textId="77777777" w:rsidR="000B406B" w:rsidRPr="00DF60EF" w:rsidRDefault="000B406B" w:rsidP="00683132">
      <w:pPr>
        <w:jc w:val="both"/>
        <w:rPr>
          <w:rFonts w:ascii="Garamond" w:eastAsia="Garamond" w:hAnsi="Garamond" w:cs="Garamond"/>
          <w:sz w:val="24"/>
          <w:szCs w:val="24"/>
          <w:lang w:val="es-CO"/>
        </w:rPr>
      </w:pPr>
    </w:p>
    <w:p w14:paraId="47FAF17B" w14:textId="77777777" w:rsidR="00683132" w:rsidRPr="00DF60EF" w:rsidRDefault="00683132" w:rsidP="00683132">
      <w:pPr>
        <w:jc w:val="both"/>
        <w:rPr>
          <w:rFonts w:ascii="Garamond" w:eastAsia="Garamond" w:hAnsi="Garamond" w:cs="Garamond"/>
          <w:sz w:val="24"/>
          <w:szCs w:val="24"/>
          <w:lang w:val="es-CO"/>
        </w:rPr>
      </w:pPr>
      <w:r w:rsidRPr="00DF60EF">
        <w:rPr>
          <w:rFonts w:ascii="Garamond" w:eastAsia="Garamond" w:hAnsi="Garamond" w:cs="Garamond"/>
          <w:sz w:val="24"/>
          <w:szCs w:val="24"/>
          <w:lang w:val="es-CO"/>
        </w:rPr>
        <w:t>Respecto de la etapa de selección, se evidenció la publicación del Evento de Cotización No. 199225 en la Tienda Virtual del Estado Colombiano (TVEC), la recepción de las ofertas y la posterior adjudicación a los proveedores seleccionados. No obstante, durante esta etapa se presentaron demoras derivadas de fallas técnicas en los simuladores de la plataforma administrada por Colombia Compra Eficiente, situación que afectó los tiempos inicialmente previstos para la adjudicación. Aunque esta circunstancia no es atribuible a la entidad, se observó la necesidad de fortalecer la documentación del expediente contractual mediante la incorporación formal de las comunicaciones y soportes que evidencien este tipo de contingencias, con el fin de garantizar la trazabilidad y justificación de las actuaciones administrativas.</w:t>
      </w:r>
    </w:p>
    <w:p w14:paraId="010EE184" w14:textId="77777777" w:rsidR="00683132" w:rsidRPr="00DF60EF" w:rsidRDefault="00683132" w:rsidP="00683132">
      <w:pPr>
        <w:jc w:val="both"/>
        <w:rPr>
          <w:rFonts w:ascii="Garamond" w:eastAsia="Garamond" w:hAnsi="Garamond" w:cs="Garamond"/>
          <w:sz w:val="24"/>
          <w:szCs w:val="24"/>
          <w:lang w:val="es-CO"/>
        </w:rPr>
      </w:pPr>
      <w:r w:rsidRPr="00DF60EF">
        <w:rPr>
          <w:rFonts w:ascii="Garamond" w:eastAsia="Garamond" w:hAnsi="Garamond" w:cs="Garamond"/>
          <w:sz w:val="24"/>
          <w:szCs w:val="24"/>
          <w:lang w:val="es-CO"/>
        </w:rPr>
        <w:t>De igual manera, durante la revisión de las órdenes de compra publicadas en la TVEC se identificaron inconsistencias en la información registrada, particularmente en la identificación de la entidad contratante, toda vez que en las órdenes aparece referenciada la Secretaría Distrital de Seguridad, Convivencia y Justicia, cuando la entidad contratante corresponde a la Secretaría Distrital de Gobierno. Si bien esta situación no afectó la ejecución contractual, sí evidencia una oportunidad de mejora en los controles de revisión de la información cargada en las plataformas transaccionales, considerando que la consistencia documental constituye un elemento esencial para la transparencia y trazabilidad contractual.</w:t>
      </w:r>
    </w:p>
    <w:p w14:paraId="0CFA1B75" w14:textId="77777777" w:rsidR="004C7C1C" w:rsidRDefault="004C7C1C" w:rsidP="00683132">
      <w:pPr>
        <w:jc w:val="both"/>
        <w:rPr>
          <w:rFonts w:ascii="Garamond" w:eastAsia="Garamond" w:hAnsi="Garamond" w:cs="Garamond"/>
          <w:sz w:val="24"/>
          <w:szCs w:val="24"/>
          <w:lang w:val="es-CO"/>
        </w:rPr>
      </w:pPr>
    </w:p>
    <w:p w14:paraId="32EE32A9" w14:textId="69E18D64" w:rsidR="00683132" w:rsidRPr="00DF60EF" w:rsidRDefault="00683132" w:rsidP="00683132">
      <w:pPr>
        <w:jc w:val="both"/>
        <w:rPr>
          <w:rFonts w:ascii="Garamond" w:eastAsia="Garamond" w:hAnsi="Garamond" w:cs="Garamond"/>
          <w:sz w:val="24"/>
          <w:szCs w:val="24"/>
          <w:lang w:val="es-CO"/>
        </w:rPr>
      </w:pPr>
      <w:r w:rsidRPr="00DF60EF">
        <w:rPr>
          <w:rFonts w:ascii="Garamond" w:eastAsia="Garamond" w:hAnsi="Garamond" w:cs="Garamond"/>
          <w:sz w:val="24"/>
          <w:szCs w:val="24"/>
          <w:lang w:val="es-CO"/>
        </w:rPr>
        <w:t>Adicionalmente, se observó que para la Orden de Compra No. 154227 no fueron publicados en la TVEC algunos documentos adicionales que hacen parte integral del expediente contractual, limitando la consulta pública de la información relacionada con la ejecución del contrato. Esta situación evidencia la necesidad de fortalecer los mecanismos de seguimiento y control asociados a la publicación de documentos en las plataformas oficiales de contratación estatal.</w:t>
      </w:r>
    </w:p>
    <w:p w14:paraId="2632CC43" w14:textId="77777777" w:rsidR="00660364" w:rsidRDefault="00660364" w:rsidP="00683132">
      <w:pPr>
        <w:jc w:val="both"/>
        <w:rPr>
          <w:rFonts w:ascii="Garamond" w:eastAsia="Garamond" w:hAnsi="Garamond" w:cs="Garamond"/>
          <w:sz w:val="24"/>
          <w:szCs w:val="24"/>
          <w:lang w:val="es-CO"/>
        </w:rPr>
      </w:pPr>
    </w:p>
    <w:p w14:paraId="771A4F97" w14:textId="40CD7CA0" w:rsidR="00683132" w:rsidRDefault="00683132" w:rsidP="00683132">
      <w:pPr>
        <w:jc w:val="both"/>
        <w:rPr>
          <w:rFonts w:ascii="Garamond" w:eastAsia="Garamond" w:hAnsi="Garamond" w:cs="Garamond"/>
          <w:sz w:val="24"/>
          <w:szCs w:val="24"/>
          <w:lang w:val="es-CO"/>
        </w:rPr>
      </w:pPr>
      <w:r w:rsidRPr="00DF60EF">
        <w:rPr>
          <w:rFonts w:ascii="Garamond" w:eastAsia="Garamond" w:hAnsi="Garamond" w:cs="Garamond"/>
          <w:sz w:val="24"/>
          <w:szCs w:val="24"/>
          <w:lang w:val="es-CO"/>
        </w:rPr>
        <w:t>En cuanto a la etapa contractual, se verificó la existencia de las actas de inicio de ambos contratos. Sin embargo, en el Contrato de Compraventa No. 1477 se evidenció una inconsistencia relacionada con la determinación del plazo de ejecución, toda vez que el acta de inicio señaló un término de “un mes”, mientras que los estudios previos y la orden de compra establecían una fecha cierta de ejecución hasta el 31 de diciembre de 2025. Aunque posteriormente la entidad expidió un documento aclaratorio para corregir el error, éste fue suscrito 37 días después de la firma del acta inicial y en una fecha cercana a la culminación del contrato, situación que generó un periodo de incertidumbre respecto de las condiciones temporales de ejecución y refleja debilidades en los controles de revisión documental previos a la formalización de las actuaciones contractuales.</w:t>
      </w:r>
    </w:p>
    <w:p w14:paraId="2F9E6EC8" w14:textId="77777777" w:rsidR="00CF56BC" w:rsidRPr="00DF60EF" w:rsidRDefault="00CF56BC" w:rsidP="00683132">
      <w:pPr>
        <w:jc w:val="both"/>
        <w:rPr>
          <w:rFonts w:ascii="Garamond" w:eastAsia="Garamond" w:hAnsi="Garamond" w:cs="Garamond"/>
          <w:sz w:val="24"/>
          <w:szCs w:val="24"/>
          <w:lang w:val="es-CO"/>
        </w:rPr>
      </w:pPr>
    </w:p>
    <w:p w14:paraId="476C4329" w14:textId="77777777" w:rsidR="00683132" w:rsidRDefault="00683132" w:rsidP="00683132">
      <w:pPr>
        <w:jc w:val="both"/>
        <w:rPr>
          <w:rFonts w:ascii="Garamond" w:eastAsia="Garamond" w:hAnsi="Garamond" w:cs="Garamond"/>
          <w:sz w:val="24"/>
          <w:szCs w:val="24"/>
          <w:lang w:val="es-CO"/>
        </w:rPr>
      </w:pPr>
      <w:r w:rsidRPr="00DF60EF">
        <w:rPr>
          <w:rFonts w:ascii="Garamond" w:eastAsia="Garamond" w:hAnsi="Garamond" w:cs="Garamond"/>
          <w:sz w:val="24"/>
          <w:szCs w:val="24"/>
          <w:lang w:val="es-CO"/>
        </w:rPr>
        <w:t>Respecto de la ejecución contractual, la auditoría evidenció un comportamiento diferenciado entre las dos órdenes de compra revisadas. En el caso del Contrato de Compraventa No. 1477, suscrito con Comercializadora Mundial de Deportes S.A.S., se verificó el cumplimiento integral de las obligaciones contractuales, observándose la entrega de los bienes en las cantidades y especificaciones pactadas, la existencia de soportes fotográficos, actas de entrega, ingreso formal de los bienes al almacén institucional, informes de supervisión y consistencia entre la ejecución financiera y el valor contratado. En consecuencia, se concluye que este contrato presenta una adecuada trazabilidad jurídica, técnica, financiera y patrimonial.</w:t>
      </w:r>
    </w:p>
    <w:p w14:paraId="74564B2A" w14:textId="77777777" w:rsidR="000B406B" w:rsidRPr="00DF60EF" w:rsidRDefault="000B406B" w:rsidP="00683132">
      <w:pPr>
        <w:jc w:val="both"/>
        <w:rPr>
          <w:rFonts w:ascii="Garamond" w:eastAsia="Garamond" w:hAnsi="Garamond" w:cs="Garamond"/>
          <w:sz w:val="24"/>
          <w:szCs w:val="24"/>
          <w:lang w:val="es-CO"/>
        </w:rPr>
      </w:pPr>
    </w:p>
    <w:p w14:paraId="1F596253" w14:textId="77777777" w:rsidR="00683132" w:rsidRDefault="00683132" w:rsidP="00683132">
      <w:pPr>
        <w:jc w:val="both"/>
        <w:rPr>
          <w:rFonts w:ascii="Garamond" w:eastAsia="Garamond" w:hAnsi="Garamond" w:cs="Garamond"/>
          <w:sz w:val="24"/>
          <w:szCs w:val="24"/>
          <w:lang w:val="es-CO"/>
        </w:rPr>
      </w:pPr>
      <w:r w:rsidRPr="00DF60EF">
        <w:rPr>
          <w:rFonts w:ascii="Garamond" w:eastAsia="Garamond" w:hAnsi="Garamond" w:cs="Garamond"/>
          <w:sz w:val="24"/>
          <w:szCs w:val="24"/>
          <w:lang w:val="es-CO"/>
        </w:rPr>
        <w:t xml:space="preserve">Por su parte, en el Contrato de Compraventa No. 1479, suscrito con Comercializadora </w:t>
      </w:r>
      <w:proofErr w:type="spellStart"/>
      <w:r w:rsidRPr="00DF60EF">
        <w:rPr>
          <w:rFonts w:ascii="Garamond" w:eastAsia="Garamond" w:hAnsi="Garamond" w:cs="Garamond"/>
          <w:sz w:val="24"/>
          <w:szCs w:val="24"/>
          <w:lang w:val="es-CO"/>
        </w:rPr>
        <w:t>Vinarta</w:t>
      </w:r>
      <w:proofErr w:type="spellEnd"/>
      <w:r w:rsidRPr="00DF60EF">
        <w:rPr>
          <w:rFonts w:ascii="Garamond" w:eastAsia="Garamond" w:hAnsi="Garamond" w:cs="Garamond"/>
          <w:sz w:val="24"/>
          <w:szCs w:val="24"/>
          <w:lang w:val="es-CO"/>
        </w:rPr>
        <w:t xml:space="preserve"> S.A.S., si bien se evidenció la entrega efectiva de los bienes, la correspondencia entre los elementos entregados y la factura, la ejecución financiera del contrato y la existencia de informes de supervisión, no fue posible verificar el documento de ingreso al almacén ni la incorporación formal de los bienes al inventario institucional. Esta situación constituye la principal debilidad identificada durante la auditoría, toda vez que afecta la trazabilidad de los bienes adquiridos con recursos públicos y limita la posibilidad de verificar documentalmente su incorporación al patrimonio de la entidad. Adicionalmente, la ausencia de este soporte resulta relevante considerando que el ingreso al almacén constituía un requisito previsto para el trámite de pago de los bienes adquiridos.</w:t>
      </w:r>
    </w:p>
    <w:p w14:paraId="4F996BAB" w14:textId="77777777" w:rsidR="000B406B" w:rsidRPr="00DF60EF" w:rsidRDefault="000B406B" w:rsidP="00683132">
      <w:pPr>
        <w:jc w:val="both"/>
        <w:rPr>
          <w:rFonts w:ascii="Garamond" w:eastAsia="Garamond" w:hAnsi="Garamond" w:cs="Garamond"/>
          <w:sz w:val="24"/>
          <w:szCs w:val="24"/>
          <w:lang w:val="es-CO"/>
        </w:rPr>
      </w:pPr>
    </w:p>
    <w:p w14:paraId="431DC93E" w14:textId="77777777" w:rsidR="00683132" w:rsidRDefault="00683132" w:rsidP="00683132">
      <w:pPr>
        <w:jc w:val="both"/>
        <w:rPr>
          <w:rFonts w:ascii="Garamond" w:eastAsia="Garamond" w:hAnsi="Garamond" w:cs="Garamond"/>
          <w:sz w:val="24"/>
          <w:szCs w:val="24"/>
          <w:lang w:val="es-CO"/>
        </w:rPr>
      </w:pPr>
      <w:r w:rsidRPr="00DF60EF">
        <w:rPr>
          <w:rFonts w:ascii="Garamond" w:eastAsia="Garamond" w:hAnsi="Garamond" w:cs="Garamond"/>
          <w:sz w:val="24"/>
          <w:szCs w:val="24"/>
          <w:lang w:val="es-CO"/>
        </w:rPr>
        <w:t>Desde la perspectiva del control interno, esta situación genera riesgos asociados a la integridad del expediente contractual, la confiabilidad de los registros patrimoniales, la adecuada administración de inventarios y la suficiencia de los soportes que respaldan el reconocimiento y pago de las obligaciones contractuales. Aunque no se encontraron evidencias que permitan concluir la inexistencia de los bienes o la falta de entrega por parte del proveedor, sí se evidenció una debilidad significativa en la conservación y trazabilidad documental de la ejecución contractual.</w:t>
      </w:r>
    </w:p>
    <w:p w14:paraId="44CC9B9A" w14:textId="77777777" w:rsidR="000B406B" w:rsidRPr="00DF60EF" w:rsidRDefault="000B406B" w:rsidP="00683132">
      <w:pPr>
        <w:jc w:val="both"/>
        <w:rPr>
          <w:rFonts w:ascii="Garamond" w:eastAsia="Garamond" w:hAnsi="Garamond" w:cs="Garamond"/>
          <w:sz w:val="24"/>
          <w:szCs w:val="24"/>
          <w:lang w:val="es-CO"/>
        </w:rPr>
      </w:pPr>
    </w:p>
    <w:p w14:paraId="68BE271D" w14:textId="77777777" w:rsidR="00683132" w:rsidRPr="00DF60EF" w:rsidRDefault="00683132" w:rsidP="00683132">
      <w:pPr>
        <w:jc w:val="both"/>
        <w:rPr>
          <w:rFonts w:ascii="Garamond" w:eastAsia="Garamond" w:hAnsi="Garamond" w:cs="Garamond"/>
          <w:sz w:val="24"/>
          <w:szCs w:val="24"/>
          <w:lang w:val="es-CO"/>
        </w:rPr>
      </w:pPr>
      <w:r w:rsidRPr="00DF60EF">
        <w:rPr>
          <w:rFonts w:ascii="Garamond" w:eastAsia="Garamond" w:hAnsi="Garamond" w:cs="Garamond"/>
          <w:sz w:val="24"/>
          <w:szCs w:val="24"/>
          <w:lang w:val="es-CO"/>
        </w:rPr>
        <w:t>Finalmente, en relación con la etapa de cierre, se observó que los estudios previos establecieron expresamente la obligación de adelantar la liquidación de los contratos una vez culminada su ejecución. Sin embargo, en la documentación revisada no se encontraron las correspondientes actas de liquidación ni documentos equivalentes que acreditaran la realización de dicho trámite. Esta situación limita la evidencia formal del cierre contractual y representa una oportunidad de mejora en la gestión de los expedientes y en el cumplimiento de las actividades de terminación y depuración documental de los contratos.</w:t>
      </w:r>
    </w:p>
    <w:p w14:paraId="1E7021E3" w14:textId="16377DCB" w:rsidR="00DF684D" w:rsidRDefault="00120B62" w:rsidP="004C7C1C">
      <w:pPr>
        <w:jc w:val="both"/>
        <w:rPr>
          <w:rFonts w:ascii="Garamond" w:eastAsia="Garamond" w:hAnsi="Garamond" w:cs="Garamond"/>
          <w:sz w:val="24"/>
          <w:szCs w:val="24"/>
        </w:rPr>
      </w:pPr>
      <w:r w:rsidRPr="00FD33B1">
        <w:rPr>
          <w:rFonts w:ascii="Garamond" w:eastAsia="Garamond" w:hAnsi="Garamond" w:cs="Garamond"/>
          <w:b/>
          <w:bCs/>
          <w:sz w:val="24"/>
          <w:szCs w:val="24"/>
        </w:rPr>
        <w:t xml:space="preserve">  </w:t>
      </w:r>
    </w:p>
    <w:p w14:paraId="7594ADF0" w14:textId="4997DA11" w:rsidR="007B7920" w:rsidRPr="00DF684D" w:rsidRDefault="00DF684D" w:rsidP="00DF684D">
      <w:pPr>
        <w:suppressAutoHyphens w:val="0"/>
        <w:jc w:val="both"/>
        <w:rPr>
          <w:rFonts w:ascii="Garamond" w:eastAsia="Garamond" w:hAnsi="Garamond" w:cs="Garamond"/>
          <w:b/>
          <w:sz w:val="24"/>
          <w:szCs w:val="24"/>
        </w:rPr>
      </w:pPr>
      <w:r w:rsidRPr="39C53BB8">
        <w:rPr>
          <w:rFonts w:ascii="Garamond" w:eastAsia="Garamond" w:hAnsi="Garamond" w:cs="Garamond"/>
          <w:b/>
          <w:sz w:val="24"/>
          <w:szCs w:val="24"/>
        </w:rPr>
        <w:t>4.</w:t>
      </w:r>
      <w:r w:rsidR="2604D917" w:rsidRPr="39C53BB8">
        <w:rPr>
          <w:rFonts w:ascii="Garamond" w:eastAsia="Garamond" w:hAnsi="Garamond" w:cs="Garamond"/>
          <w:b/>
          <w:sz w:val="24"/>
          <w:szCs w:val="24"/>
        </w:rPr>
        <w:t>HALLAZGOS</w:t>
      </w:r>
    </w:p>
    <w:p w14:paraId="180D539B" w14:textId="55445B6A" w:rsidR="0AC5C8AE" w:rsidRPr="007D3A23" w:rsidRDefault="0AC5C8AE" w:rsidP="0AC5C8AE">
      <w:pPr>
        <w:jc w:val="both"/>
        <w:rPr>
          <w:rFonts w:ascii="Garamond" w:eastAsia="Garamond" w:hAnsi="Garamond" w:cs="Garamond"/>
          <w:sz w:val="24"/>
          <w:szCs w:val="24"/>
        </w:rPr>
      </w:pPr>
    </w:p>
    <w:p w14:paraId="29FC2AA0" w14:textId="77777777" w:rsidR="0096641C" w:rsidRPr="00DF684D" w:rsidRDefault="0096641C" w:rsidP="00E60904">
      <w:pPr>
        <w:jc w:val="both"/>
        <w:rPr>
          <w:rFonts w:ascii="Garamond" w:eastAsia="Garamond" w:hAnsi="Garamond" w:cs="Garamond"/>
          <w:b/>
          <w:sz w:val="24"/>
          <w:szCs w:val="24"/>
        </w:rPr>
      </w:pPr>
      <w:r w:rsidRPr="38B85BB0">
        <w:rPr>
          <w:rFonts w:ascii="Garamond" w:eastAsia="Garamond" w:hAnsi="Garamond" w:cs="Garamond"/>
          <w:b/>
          <w:sz w:val="24"/>
          <w:szCs w:val="24"/>
        </w:rPr>
        <w:t>4.</w:t>
      </w:r>
      <w:r w:rsidRPr="39C53BB8">
        <w:rPr>
          <w:rFonts w:ascii="Garamond" w:eastAsia="Garamond" w:hAnsi="Garamond" w:cs="Garamond"/>
          <w:b/>
          <w:sz w:val="24"/>
          <w:szCs w:val="24"/>
        </w:rPr>
        <w:t>1. Debilidades en el funcionamiento, seguimiento y formalización del Comité Técnico del Convenio Interadministrativo No. 897 de 2025</w:t>
      </w:r>
    </w:p>
    <w:p w14:paraId="27FBF342" w14:textId="77777777" w:rsidR="00E60904" w:rsidRPr="00DF684D" w:rsidRDefault="00E60904" w:rsidP="00E60904">
      <w:pPr>
        <w:jc w:val="both"/>
        <w:rPr>
          <w:rFonts w:ascii="Garamond" w:eastAsia="Garamond" w:hAnsi="Garamond" w:cs="Garamond"/>
          <w:b/>
          <w:sz w:val="24"/>
          <w:szCs w:val="24"/>
        </w:rPr>
      </w:pPr>
    </w:p>
    <w:p w14:paraId="49FC08B4" w14:textId="77777777" w:rsidR="0096641C" w:rsidRPr="00DF684D" w:rsidRDefault="0096641C" w:rsidP="00E60904">
      <w:pPr>
        <w:jc w:val="both"/>
        <w:rPr>
          <w:rFonts w:ascii="Garamond" w:eastAsia="Garamond" w:hAnsi="Garamond" w:cs="Garamond"/>
          <w:sz w:val="24"/>
          <w:szCs w:val="24"/>
        </w:rPr>
      </w:pPr>
      <w:r w:rsidRPr="4A390C2D">
        <w:rPr>
          <w:rFonts w:ascii="Garamond" w:eastAsia="Garamond" w:hAnsi="Garamond" w:cs="Garamond"/>
          <w:sz w:val="24"/>
          <w:szCs w:val="24"/>
        </w:rPr>
        <w:t>La Cláusula Octava del Convenio Interadministrativo No. 897 de 2025 establece que el Comité Técnico constituye la instancia responsable de la coordinación, seguimiento y control de la ejecución contractual, disponiendo, entre otros aspectos, su integración formal, la realización de reuniones periódicas como mínimo una vez cada bimestre, la verificación de quórum para la toma de decisiones, la elaboración de actas suscritas por sus integrantes, la designación de un Secretario Permanente y un Coordinador o Relator, así como la revisión y aprobación de solicitudes de modificación contractual, el seguimiento a los compromisos adquiridos y la evaluación periódica de las actividades desarrolladas en el marco del convenio.</w:t>
      </w:r>
    </w:p>
    <w:p w14:paraId="034BBEEB" w14:textId="77777777" w:rsidR="00E60904" w:rsidRPr="00DF684D" w:rsidRDefault="00E60904" w:rsidP="00E60904">
      <w:pPr>
        <w:jc w:val="both"/>
        <w:rPr>
          <w:rFonts w:ascii="Garamond" w:eastAsia="Garamond" w:hAnsi="Garamond" w:cs="Garamond"/>
          <w:sz w:val="24"/>
          <w:szCs w:val="24"/>
        </w:rPr>
      </w:pPr>
    </w:p>
    <w:p w14:paraId="64E6AD4B" w14:textId="77777777" w:rsidR="0096641C" w:rsidRPr="00DF684D" w:rsidRDefault="0096641C" w:rsidP="00E60904">
      <w:pPr>
        <w:jc w:val="both"/>
        <w:rPr>
          <w:rFonts w:ascii="Garamond" w:eastAsia="Garamond" w:hAnsi="Garamond" w:cs="Garamond"/>
          <w:sz w:val="24"/>
          <w:szCs w:val="24"/>
        </w:rPr>
      </w:pPr>
      <w:r w:rsidRPr="4A390C2D">
        <w:rPr>
          <w:rFonts w:ascii="Garamond" w:eastAsia="Garamond" w:hAnsi="Garamond" w:cs="Garamond"/>
          <w:sz w:val="24"/>
          <w:szCs w:val="24"/>
        </w:rPr>
        <w:t>No obstante, de la revisión efectuada a la documentación aportada durante la auditoría únicamente fue posible evidenciar dos reuniones del Comité Técnico realizadas el 20 de noviembre de 2025 y el 19 de marzo de 2026, sin que se acreditara documentalmente el cumplimiento integral de las obligaciones establecidas contractualmente.</w:t>
      </w:r>
    </w:p>
    <w:p w14:paraId="0092F02A" w14:textId="77777777" w:rsidR="0096641C" w:rsidRPr="00DF684D" w:rsidRDefault="0096641C" w:rsidP="00E60904">
      <w:pPr>
        <w:jc w:val="both"/>
        <w:rPr>
          <w:rFonts w:ascii="Garamond" w:eastAsia="Garamond" w:hAnsi="Garamond" w:cs="Garamond"/>
          <w:sz w:val="24"/>
          <w:szCs w:val="24"/>
        </w:rPr>
      </w:pPr>
      <w:r w:rsidRPr="4A390C2D">
        <w:rPr>
          <w:rFonts w:ascii="Garamond" w:eastAsia="Garamond" w:hAnsi="Garamond" w:cs="Garamond"/>
          <w:sz w:val="24"/>
          <w:szCs w:val="24"/>
        </w:rPr>
        <w:t>En particular:</w:t>
      </w:r>
    </w:p>
    <w:p w14:paraId="20142D89" w14:textId="77777777" w:rsidR="0096641C" w:rsidRPr="00DF684D" w:rsidRDefault="0096641C" w:rsidP="00262360">
      <w:pPr>
        <w:numPr>
          <w:ilvl w:val="0"/>
          <w:numId w:val="6"/>
        </w:numPr>
        <w:jc w:val="both"/>
        <w:rPr>
          <w:rFonts w:ascii="Garamond" w:eastAsia="Garamond" w:hAnsi="Garamond" w:cs="Garamond"/>
          <w:sz w:val="24"/>
          <w:szCs w:val="24"/>
        </w:rPr>
      </w:pPr>
      <w:r w:rsidRPr="4A390C2D">
        <w:rPr>
          <w:rFonts w:ascii="Garamond" w:eastAsia="Garamond" w:hAnsi="Garamond" w:cs="Garamond"/>
          <w:sz w:val="24"/>
          <w:szCs w:val="24"/>
        </w:rPr>
        <w:t>No se evidenció la designación formal del Secretario Permanente y del Coordinador o Relator del Comité Técnico.</w:t>
      </w:r>
    </w:p>
    <w:p w14:paraId="4123B60A" w14:textId="77777777" w:rsidR="0096641C" w:rsidRPr="00DF684D" w:rsidRDefault="0096641C" w:rsidP="00262360">
      <w:pPr>
        <w:numPr>
          <w:ilvl w:val="0"/>
          <w:numId w:val="6"/>
        </w:numPr>
        <w:jc w:val="both"/>
        <w:rPr>
          <w:rFonts w:ascii="Garamond" w:eastAsia="Garamond" w:hAnsi="Garamond" w:cs="Garamond"/>
          <w:sz w:val="24"/>
          <w:szCs w:val="24"/>
        </w:rPr>
      </w:pPr>
      <w:r w:rsidRPr="4A390C2D">
        <w:rPr>
          <w:rFonts w:ascii="Garamond" w:eastAsia="Garamond" w:hAnsi="Garamond" w:cs="Garamond"/>
          <w:sz w:val="24"/>
          <w:szCs w:val="24"/>
        </w:rPr>
        <w:t>No se aportaron actas formalmente suscritas por los integrantes del Comité.</w:t>
      </w:r>
    </w:p>
    <w:p w14:paraId="120B77BD" w14:textId="77777777" w:rsidR="0096641C" w:rsidRPr="00DF684D" w:rsidRDefault="0096641C" w:rsidP="00262360">
      <w:pPr>
        <w:numPr>
          <w:ilvl w:val="0"/>
          <w:numId w:val="6"/>
        </w:numPr>
        <w:jc w:val="both"/>
        <w:rPr>
          <w:rFonts w:ascii="Garamond" w:eastAsia="Garamond" w:hAnsi="Garamond" w:cs="Garamond"/>
          <w:sz w:val="24"/>
          <w:szCs w:val="24"/>
        </w:rPr>
      </w:pPr>
      <w:r w:rsidRPr="4A390C2D">
        <w:rPr>
          <w:rFonts w:ascii="Garamond" w:eastAsia="Garamond" w:hAnsi="Garamond" w:cs="Garamond"/>
          <w:sz w:val="24"/>
          <w:szCs w:val="24"/>
        </w:rPr>
        <w:t>No fue posible verificar el cumplimiento de la periodicidad mínima establecida contractualmente para las reuniones.</w:t>
      </w:r>
    </w:p>
    <w:p w14:paraId="5CFD3E36" w14:textId="77777777" w:rsidR="0096641C" w:rsidRPr="00DF684D" w:rsidRDefault="0096641C" w:rsidP="00262360">
      <w:pPr>
        <w:numPr>
          <w:ilvl w:val="0"/>
          <w:numId w:val="6"/>
        </w:numPr>
        <w:jc w:val="both"/>
        <w:rPr>
          <w:rFonts w:ascii="Garamond" w:eastAsia="Garamond" w:hAnsi="Garamond" w:cs="Garamond"/>
          <w:sz w:val="24"/>
          <w:szCs w:val="24"/>
        </w:rPr>
      </w:pPr>
      <w:r w:rsidRPr="4A390C2D">
        <w:rPr>
          <w:rFonts w:ascii="Garamond" w:eastAsia="Garamond" w:hAnsi="Garamond" w:cs="Garamond"/>
          <w:sz w:val="24"/>
          <w:szCs w:val="24"/>
        </w:rPr>
        <w:t>No se evidenció la aprobación expresa por parte del Comité Técnico de las modificaciones contractuales relacionadas con las prórrogas y adiciones suscritas durante la ejecución del convenio.</w:t>
      </w:r>
    </w:p>
    <w:p w14:paraId="7A48926D" w14:textId="77777777" w:rsidR="0096641C" w:rsidRPr="00DF684D" w:rsidRDefault="0096641C" w:rsidP="00262360">
      <w:pPr>
        <w:numPr>
          <w:ilvl w:val="0"/>
          <w:numId w:val="6"/>
        </w:numPr>
        <w:jc w:val="both"/>
        <w:rPr>
          <w:rFonts w:ascii="Garamond" w:eastAsia="Garamond" w:hAnsi="Garamond" w:cs="Garamond"/>
          <w:sz w:val="24"/>
          <w:szCs w:val="24"/>
        </w:rPr>
      </w:pPr>
      <w:r w:rsidRPr="4A390C2D">
        <w:rPr>
          <w:rFonts w:ascii="Garamond" w:eastAsia="Garamond" w:hAnsi="Garamond" w:cs="Garamond"/>
          <w:sz w:val="24"/>
          <w:szCs w:val="24"/>
        </w:rPr>
        <w:t>No se observaron mecanismos documentados de seguimiento a compromisos, evaluación de actividades o control periódico de la ejecución contractual.</w:t>
      </w:r>
    </w:p>
    <w:p w14:paraId="4D26669E" w14:textId="77777777" w:rsidR="0096641C" w:rsidRPr="00DF684D" w:rsidRDefault="0096641C" w:rsidP="00262360">
      <w:pPr>
        <w:numPr>
          <w:ilvl w:val="0"/>
          <w:numId w:val="6"/>
        </w:numPr>
        <w:jc w:val="both"/>
        <w:rPr>
          <w:rFonts w:ascii="Garamond" w:eastAsia="Garamond" w:hAnsi="Garamond" w:cs="Garamond"/>
          <w:sz w:val="24"/>
          <w:szCs w:val="24"/>
        </w:rPr>
      </w:pPr>
      <w:r w:rsidRPr="4A390C2D">
        <w:rPr>
          <w:rFonts w:ascii="Garamond" w:eastAsia="Garamond" w:hAnsi="Garamond" w:cs="Garamond"/>
          <w:sz w:val="24"/>
          <w:szCs w:val="24"/>
        </w:rPr>
        <w:t>No fue posible acreditar la realización de la sesión inicial dentro de los cinco (5) días hábiles siguientes al inicio de la ejecución del convenio.</w:t>
      </w:r>
    </w:p>
    <w:p w14:paraId="553BA186" w14:textId="77777777" w:rsidR="7D82F28E" w:rsidRPr="00DF684D" w:rsidRDefault="7D82F28E" w:rsidP="0AC5C8AE">
      <w:pPr>
        <w:jc w:val="both"/>
        <w:rPr>
          <w:rFonts w:ascii="Garamond" w:eastAsia="Garamond" w:hAnsi="Garamond" w:cs="Garamond"/>
          <w:sz w:val="24"/>
          <w:szCs w:val="24"/>
        </w:rPr>
      </w:pPr>
      <w:r w:rsidRPr="4A390C2D">
        <w:rPr>
          <w:rFonts w:ascii="Garamond" w:eastAsia="Garamond" w:hAnsi="Garamond" w:cs="Garamond"/>
          <w:sz w:val="24"/>
          <w:szCs w:val="24"/>
        </w:rPr>
        <w:t>Lo anterior evidencia debilidades en la operación, formalización y documentación del Comité Técnico, limitando la trazabilidad de las decisiones adoptadas, el ejercicio efectivo de las funciones de seguimiento y control asignadas contractualmente y la adecuada documentación de las actuaciones desarrolladas durante la ejecución del convenio, en contravía de lo establecido en la Cláusula Octava del Convenio Interadministrativo No. 897 de 2025.</w:t>
      </w:r>
    </w:p>
    <w:p w14:paraId="5467BB32" w14:textId="7E0E2175" w:rsidR="7D82F28E" w:rsidRPr="00DF684D" w:rsidRDefault="7D82F28E" w:rsidP="0AC5C8AE">
      <w:pPr>
        <w:ind w:left="709"/>
        <w:jc w:val="both"/>
        <w:rPr>
          <w:rFonts w:ascii="Garamond" w:eastAsia="Garamond" w:hAnsi="Garamond" w:cs="Garamond"/>
          <w:sz w:val="24"/>
          <w:szCs w:val="24"/>
        </w:rPr>
      </w:pPr>
    </w:p>
    <w:p w14:paraId="5789D3AB" w14:textId="2EFFF1D5" w:rsidR="7D82F28E" w:rsidRPr="00DF684D" w:rsidRDefault="00D063C4" w:rsidP="0AC5C8AE">
      <w:pPr>
        <w:jc w:val="both"/>
        <w:rPr>
          <w:rFonts w:ascii="Garamond" w:eastAsia="Garamond" w:hAnsi="Garamond" w:cs="Garamond"/>
          <w:b/>
          <w:sz w:val="24"/>
          <w:szCs w:val="24"/>
        </w:rPr>
      </w:pPr>
      <w:r w:rsidRPr="183D97DA">
        <w:rPr>
          <w:rFonts w:ascii="Garamond" w:eastAsia="Garamond" w:hAnsi="Garamond" w:cs="Garamond"/>
          <w:b/>
          <w:sz w:val="24"/>
          <w:szCs w:val="24"/>
        </w:rPr>
        <w:t>4</w:t>
      </w:r>
      <w:r w:rsidR="00897299" w:rsidRPr="183D97DA">
        <w:rPr>
          <w:rFonts w:ascii="Garamond" w:eastAsia="Garamond" w:hAnsi="Garamond" w:cs="Garamond"/>
          <w:b/>
          <w:sz w:val="24"/>
          <w:szCs w:val="24"/>
        </w:rPr>
        <w:t>.</w:t>
      </w:r>
      <w:bookmarkStart w:id="1" w:name="_Int_ogw8Q8pA"/>
      <w:r w:rsidRPr="183D97DA">
        <w:rPr>
          <w:rFonts w:ascii="Garamond" w:eastAsia="Garamond" w:hAnsi="Garamond" w:cs="Garamond"/>
          <w:b/>
          <w:sz w:val="24"/>
          <w:szCs w:val="24"/>
        </w:rPr>
        <w:t>2.</w:t>
      </w:r>
      <w:r w:rsidR="00F9722B" w:rsidRPr="183D97DA">
        <w:rPr>
          <w:rFonts w:ascii="Garamond" w:eastAsia="Garamond" w:hAnsi="Garamond" w:cs="Garamond"/>
          <w:b/>
          <w:sz w:val="24"/>
          <w:szCs w:val="24"/>
        </w:rPr>
        <w:t xml:space="preserve"> </w:t>
      </w:r>
      <w:r w:rsidR="7D82F28E" w:rsidRPr="183D97DA">
        <w:rPr>
          <w:rFonts w:ascii="Garamond" w:eastAsia="Garamond" w:hAnsi="Garamond" w:cs="Garamond"/>
          <w:b/>
          <w:sz w:val="24"/>
          <w:szCs w:val="24"/>
        </w:rPr>
        <w:t>Debilidades</w:t>
      </w:r>
      <w:bookmarkEnd w:id="1"/>
      <w:r w:rsidR="7D82F28E" w:rsidRPr="183D97DA">
        <w:rPr>
          <w:rFonts w:ascii="Garamond" w:eastAsia="Garamond" w:hAnsi="Garamond" w:cs="Garamond"/>
          <w:b/>
          <w:sz w:val="24"/>
          <w:szCs w:val="24"/>
        </w:rPr>
        <w:t xml:space="preserve"> en la conciliación, seguimiento y trazabilidad de la ejecución financiera del Convenio Interadministrativo No. 897 de 2025</w:t>
      </w:r>
    </w:p>
    <w:p w14:paraId="5359BF86" w14:textId="30259DB8" w:rsidR="7D82F28E" w:rsidRPr="00DF684D" w:rsidRDefault="7D82F28E" w:rsidP="0AC5C8AE">
      <w:pPr>
        <w:jc w:val="both"/>
        <w:rPr>
          <w:rFonts w:ascii="Garamond" w:eastAsia="Garamond" w:hAnsi="Garamond" w:cs="Garamond"/>
          <w:sz w:val="24"/>
          <w:szCs w:val="24"/>
        </w:rPr>
      </w:pPr>
      <w:r w:rsidRPr="00DF684D">
        <w:rPr>
          <w:rFonts w:ascii="Garamond" w:eastAsia="Garamond" w:hAnsi="Garamond" w:cs="Garamond"/>
          <w:sz w:val="24"/>
          <w:szCs w:val="24"/>
        </w:rPr>
        <w:t xml:space="preserve"> </w:t>
      </w:r>
    </w:p>
    <w:p w14:paraId="1FC1A43C" w14:textId="2F46191F" w:rsidR="7D82F28E" w:rsidRPr="00DF684D" w:rsidRDefault="7D82F28E" w:rsidP="0AC5C8AE">
      <w:pPr>
        <w:jc w:val="both"/>
        <w:rPr>
          <w:rFonts w:ascii="Garamond" w:eastAsia="Garamond" w:hAnsi="Garamond" w:cs="Garamond"/>
          <w:sz w:val="24"/>
          <w:szCs w:val="24"/>
        </w:rPr>
      </w:pPr>
      <w:r w:rsidRPr="00DF684D">
        <w:rPr>
          <w:rFonts w:ascii="Garamond" w:eastAsia="Garamond" w:hAnsi="Garamond" w:cs="Garamond"/>
          <w:sz w:val="24"/>
          <w:szCs w:val="24"/>
        </w:rPr>
        <w:t>La Cláusula Cuarta del Convenio Interadministrativo No. 897 de 2025 establece que los recursos aportados por la Secretaría Distrital de Gobierno serían recibidos y administrados a través del Patrimonio Autónomo constituido mediante el Convenio de Fiducia del SITP, situación que exige la existencia de mecanismos adecuados de seguimiento, control, conciliación y trazabilidad financiera que permitan identificar de manera clara, consistente y verificable la ejecución de los recursos públicos administrados en desarrollo del convenio. Así mismo, los principios de responsabilidad, transparencia, control y seguimiento de la gestión pública exigen que la información financiera y operativa asociada a la ejecución contractual sea consistente, verificable y plenamente conciliable entre las diferentes fuentes de información que soportan la gestión contractual.</w:t>
      </w:r>
    </w:p>
    <w:p w14:paraId="006088CE" w14:textId="1EC47886" w:rsidR="7D82F28E" w:rsidRPr="00DF684D" w:rsidRDefault="7D82F28E" w:rsidP="0AC5C8AE">
      <w:pPr>
        <w:jc w:val="both"/>
        <w:rPr>
          <w:rFonts w:ascii="Garamond" w:eastAsia="Garamond" w:hAnsi="Garamond" w:cs="Garamond"/>
          <w:sz w:val="24"/>
          <w:szCs w:val="24"/>
        </w:rPr>
      </w:pPr>
      <w:r w:rsidRPr="00DF684D">
        <w:rPr>
          <w:rFonts w:ascii="Garamond" w:eastAsia="Garamond" w:hAnsi="Garamond" w:cs="Garamond"/>
          <w:sz w:val="24"/>
          <w:szCs w:val="24"/>
        </w:rPr>
        <w:t xml:space="preserve"> </w:t>
      </w:r>
    </w:p>
    <w:p w14:paraId="54391B61" w14:textId="6C44FDE8" w:rsidR="7D82F28E" w:rsidRPr="00DF684D" w:rsidRDefault="7D82F28E" w:rsidP="0AC5C8AE">
      <w:pPr>
        <w:jc w:val="both"/>
        <w:rPr>
          <w:rFonts w:ascii="Garamond" w:eastAsia="Garamond" w:hAnsi="Garamond" w:cs="Garamond"/>
          <w:sz w:val="24"/>
          <w:szCs w:val="24"/>
        </w:rPr>
      </w:pPr>
      <w:r w:rsidRPr="00DF684D">
        <w:rPr>
          <w:rFonts w:ascii="Garamond" w:eastAsia="Garamond" w:hAnsi="Garamond" w:cs="Garamond"/>
          <w:sz w:val="24"/>
          <w:szCs w:val="24"/>
        </w:rPr>
        <w:t>En desarrollo de la auditoría se realizó el análisis comparativo entre la información financiera reportada por la supervisión del convenio, la conciliación operativa de recargas y los informes financieros emitidos por la Fiduciaria administradora de los recursos del Patrimonio Autónomo SITP, identificándose diferencias significativas en los valores ejecutados, los saldos disponibles y las recargas efectivamente utilizadas por los beneficiarios.</w:t>
      </w:r>
    </w:p>
    <w:p w14:paraId="539606E8" w14:textId="715E45FF" w:rsidR="7D82F28E" w:rsidRPr="00DF684D" w:rsidRDefault="7D82F28E" w:rsidP="0AC5C8AE">
      <w:pPr>
        <w:jc w:val="both"/>
        <w:rPr>
          <w:rFonts w:ascii="Garamond" w:eastAsia="Garamond" w:hAnsi="Garamond" w:cs="Garamond"/>
          <w:sz w:val="24"/>
          <w:szCs w:val="24"/>
        </w:rPr>
      </w:pPr>
      <w:r w:rsidRPr="00DF684D">
        <w:rPr>
          <w:rFonts w:ascii="Garamond" w:eastAsia="Garamond" w:hAnsi="Garamond" w:cs="Garamond"/>
          <w:sz w:val="24"/>
          <w:szCs w:val="24"/>
        </w:rPr>
        <w:t xml:space="preserve"> </w:t>
      </w:r>
    </w:p>
    <w:p w14:paraId="137C4A57" w14:textId="02620E02" w:rsidR="7D82F28E" w:rsidRPr="00DF684D" w:rsidRDefault="7D82F28E" w:rsidP="0AC5C8AE">
      <w:pPr>
        <w:jc w:val="both"/>
        <w:rPr>
          <w:rFonts w:ascii="Garamond" w:eastAsia="Garamond" w:hAnsi="Garamond" w:cs="Garamond"/>
          <w:sz w:val="24"/>
          <w:szCs w:val="24"/>
        </w:rPr>
      </w:pPr>
      <w:r w:rsidRPr="00DF684D">
        <w:rPr>
          <w:rFonts w:ascii="Garamond" w:eastAsia="Garamond" w:hAnsi="Garamond" w:cs="Garamond"/>
          <w:sz w:val="24"/>
          <w:szCs w:val="24"/>
        </w:rPr>
        <w:t>Particularmente, se evidenciaron diferencias entre los saldos reportados al corte de marzo de 2026, las recargas efectivas acumuladas y los valores ejecutados informados por las distintas fuentes, sin que se aportara una conciliación financiera integral que explicara y soportara dichas variaciones. De igual manera, se observó que una proporción significativa de las recargas fue clasificada como “no efectiva”, sin que se suministrara documentación suficiente que permitiera establecer su tratamiento operativo, financiero y contable, ni su impacto sobre la ejecución real de los recursos del convenio.</w:t>
      </w:r>
    </w:p>
    <w:p w14:paraId="79B9AB15" w14:textId="505B1589" w:rsidR="7D82F28E" w:rsidRPr="00DF684D" w:rsidRDefault="7D82F28E" w:rsidP="0AC5C8AE">
      <w:pPr>
        <w:jc w:val="both"/>
        <w:rPr>
          <w:rFonts w:ascii="Garamond" w:eastAsia="Garamond" w:hAnsi="Garamond" w:cs="Garamond"/>
          <w:sz w:val="24"/>
          <w:szCs w:val="24"/>
        </w:rPr>
      </w:pPr>
      <w:r w:rsidRPr="00DF684D">
        <w:rPr>
          <w:rFonts w:ascii="Garamond" w:eastAsia="Garamond" w:hAnsi="Garamond" w:cs="Garamond"/>
          <w:sz w:val="24"/>
          <w:szCs w:val="24"/>
        </w:rPr>
        <w:t>Adicionalmente, durante la auditoría no fue posible determinar con certeza el valor efectivamente ejecutado, el saldo real disponible ni el nivel de utilización efectiva del incentivo de movilidad, debido a la existencia de diferencias entre los reportes suministrados por la supervisión y la información financiera administrada por la fiducia.</w:t>
      </w:r>
    </w:p>
    <w:p w14:paraId="37D7E1DD" w14:textId="503D489D" w:rsidR="7D82F28E" w:rsidRPr="00DF684D" w:rsidRDefault="7D82F28E" w:rsidP="0AC5C8AE">
      <w:pPr>
        <w:jc w:val="both"/>
        <w:rPr>
          <w:rFonts w:ascii="Garamond" w:eastAsia="Garamond" w:hAnsi="Garamond" w:cs="Garamond"/>
          <w:sz w:val="24"/>
          <w:szCs w:val="24"/>
        </w:rPr>
      </w:pPr>
      <w:r w:rsidRPr="00DF684D">
        <w:rPr>
          <w:rFonts w:ascii="Garamond" w:eastAsia="Garamond" w:hAnsi="Garamond" w:cs="Garamond"/>
          <w:sz w:val="24"/>
          <w:szCs w:val="24"/>
        </w:rPr>
        <w:t xml:space="preserve">lo anterior </w:t>
      </w:r>
      <w:r w:rsidR="00F9722B" w:rsidRPr="00DF684D">
        <w:rPr>
          <w:rFonts w:ascii="Garamond" w:eastAsia="Garamond" w:hAnsi="Garamond" w:cs="Garamond"/>
          <w:sz w:val="24"/>
          <w:szCs w:val="24"/>
        </w:rPr>
        <w:t>evidencia debilidades</w:t>
      </w:r>
      <w:r w:rsidRPr="00DF684D">
        <w:rPr>
          <w:rFonts w:ascii="Garamond" w:eastAsia="Garamond" w:hAnsi="Garamond" w:cs="Garamond"/>
          <w:sz w:val="24"/>
          <w:szCs w:val="24"/>
        </w:rPr>
        <w:t xml:space="preserve"> en los mecanismos de conciliación, seguimiento y control de la información financiera y operativa asociada a la ejecución del convenio, así como ausencia de procedimientos que permitan integrar, validar y conciliar oportunamente la información proveniente de las diferentes fuentes que intervienen en la administración de los recursos.</w:t>
      </w:r>
    </w:p>
    <w:p w14:paraId="5A909AE0" w14:textId="4622F5CC" w:rsidR="7D82F28E" w:rsidRPr="00DF684D" w:rsidRDefault="7D82F28E" w:rsidP="0AC5C8AE">
      <w:pPr>
        <w:jc w:val="both"/>
        <w:rPr>
          <w:rFonts w:ascii="Garamond" w:eastAsia="Garamond" w:hAnsi="Garamond" w:cs="Garamond"/>
          <w:sz w:val="24"/>
          <w:szCs w:val="24"/>
        </w:rPr>
      </w:pPr>
      <w:r w:rsidRPr="00DF684D">
        <w:rPr>
          <w:rFonts w:ascii="Garamond" w:eastAsia="Garamond" w:hAnsi="Garamond" w:cs="Garamond"/>
          <w:sz w:val="24"/>
          <w:szCs w:val="24"/>
        </w:rPr>
        <w:t xml:space="preserve"> </w:t>
      </w:r>
    </w:p>
    <w:p w14:paraId="01982078" w14:textId="42B74EFD" w:rsidR="7D82F28E" w:rsidRPr="00DF684D" w:rsidRDefault="7D82F28E" w:rsidP="0AC5C8AE">
      <w:pPr>
        <w:jc w:val="both"/>
        <w:rPr>
          <w:rFonts w:ascii="Garamond" w:eastAsia="Garamond" w:hAnsi="Garamond" w:cs="Garamond"/>
          <w:sz w:val="24"/>
          <w:szCs w:val="24"/>
        </w:rPr>
      </w:pPr>
      <w:r w:rsidRPr="00DF684D">
        <w:rPr>
          <w:rFonts w:ascii="Garamond" w:eastAsia="Garamond" w:hAnsi="Garamond" w:cs="Garamond"/>
          <w:sz w:val="24"/>
          <w:szCs w:val="24"/>
        </w:rPr>
        <w:t>La situación identificada limita la trazabilidad de la ejecución financiera del convenio, dificulta la verificación de la razonabilidad de los valores reportados como ejecutados, genera incertidumbre sobre los saldos efectivamente disponibles y afecta la confiabilidad de la información utilizada para la toma de decisiones relacionadas con la administración, seguimiento y modificación del convenio.</w:t>
      </w:r>
    </w:p>
    <w:p w14:paraId="21205372" w14:textId="21764AF3" w:rsidR="7D82F28E" w:rsidRPr="00DF684D" w:rsidRDefault="7D82F28E" w:rsidP="0AC5C8AE">
      <w:pPr>
        <w:jc w:val="both"/>
        <w:rPr>
          <w:rFonts w:ascii="Garamond" w:eastAsia="Garamond" w:hAnsi="Garamond" w:cs="Garamond"/>
          <w:sz w:val="24"/>
          <w:szCs w:val="24"/>
        </w:rPr>
      </w:pPr>
      <w:r w:rsidRPr="4A390C2D">
        <w:rPr>
          <w:rFonts w:ascii="Garamond" w:eastAsia="Garamond" w:hAnsi="Garamond" w:cs="Garamond"/>
          <w:sz w:val="24"/>
          <w:szCs w:val="24"/>
        </w:rPr>
        <w:t>“</w:t>
      </w:r>
    </w:p>
    <w:p w14:paraId="7307F823" w14:textId="5A179E14" w:rsidR="574F4E7E" w:rsidRPr="00DF684D" w:rsidRDefault="00897299" w:rsidP="0D929B44">
      <w:pPr>
        <w:jc w:val="both"/>
        <w:rPr>
          <w:rFonts w:ascii="Garamond" w:eastAsia="Garamond" w:hAnsi="Garamond" w:cs="Garamond"/>
          <w:b/>
          <w:sz w:val="24"/>
          <w:szCs w:val="24"/>
        </w:rPr>
      </w:pPr>
      <w:r w:rsidRPr="12AF88C1">
        <w:rPr>
          <w:rFonts w:ascii="Garamond" w:eastAsia="Garamond" w:hAnsi="Garamond" w:cs="Garamond"/>
          <w:b/>
          <w:sz w:val="24"/>
          <w:szCs w:val="24"/>
        </w:rPr>
        <w:t>4.3</w:t>
      </w:r>
      <w:r w:rsidR="6839823E" w:rsidRPr="12AF88C1">
        <w:rPr>
          <w:rFonts w:ascii="Garamond" w:eastAsia="Garamond" w:hAnsi="Garamond" w:cs="Garamond"/>
          <w:b/>
          <w:sz w:val="24"/>
          <w:szCs w:val="24"/>
        </w:rPr>
        <w:t xml:space="preserve"> </w:t>
      </w:r>
      <w:r w:rsidR="574F4E7E" w:rsidRPr="12AF88C1">
        <w:rPr>
          <w:rFonts w:ascii="Garamond" w:eastAsia="Garamond" w:hAnsi="Garamond" w:cs="Garamond"/>
          <w:b/>
          <w:sz w:val="24"/>
          <w:szCs w:val="24"/>
        </w:rPr>
        <w:t>Debilidades en la publicación oportuna de la documentación de ejecución contractual en SECOP II</w:t>
      </w:r>
    </w:p>
    <w:p w14:paraId="2D720241" w14:textId="02EE46B8" w:rsidR="54884E7E" w:rsidRPr="00DF684D" w:rsidRDefault="54884E7E" w:rsidP="54884E7E">
      <w:pPr>
        <w:rPr>
          <w:rFonts w:ascii="Garamond" w:eastAsia="Garamond" w:hAnsi="Garamond" w:cs="Garamond"/>
          <w:sz w:val="24"/>
          <w:szCs w:val="24"/>
        </w:rPr>
      </w:pPr>
    </w:p>
    <w:p w14:paraId="5305E273" w14:textId="2BF98F96" w:rsidR="574F4E7E" w:rsidRPr="00DF684D" w:rsidRDefault="574F4E7E" w:rsidP="47CFF06D">
      <w:pPr>
        <w:jc w:val="both"/>
        <w:rPr>
          <w:rFonts w:ascii="Garamond" w:eastAsia="Garamond" w:hAnsi="Garamond" w:cs="Garamond"/>
          <w:sz w:val="24"/>
          <w:szCs w:val="24"/>
        </w:rPr>
      </w:pPr>
      <w:r w:rsidRPr="00DF684D">
        <w:rPr>
          <w:rFonts w:ascii="Garamond" w:eastAsia="Garamond" w:hAnsi="Garamond" w:cs="Garamond"/>
          <w:sz w:val="24"/>
          <w:szCs w:val="24"/>
        </w:rPr>
        <w:t>De la revisión efectuada al Contrato de Compraventa No. 1458 de 2025 se evidenció que la documentación correspondiente a la ejecución contractual, incluyendo informes de supervisión, actas de recibo a satisfacción, facturas, soportes de pago e ingresos al almacén, fue publicada en la plataforma SECOP II el 16 de junio de 2026, esto es, aproximadamente siete (7) meses después de finalizada la ejecución contractual el 7 de noviembre de 2025.</w:t>
      </w:r>
    </w:p>
    <w:p w14:paraId="253D3901" w14:textId="45E08333" w:rsidR="6F22530E" w:rsidRPr="00DF684D" w:rsidRDefault="6F22530E" w:rsidP="6F22530E">
      <w:pPr>
        <w:jc w:val="both"/>
        <w:rPr>
          <w:rFonts w:ascii="Garamond" w:eastAsia="Garamond" w:hAnsi="Garamond" w:cs="Garamond"/>
          <w:sz w:val="24"/>
          <w:szCs w:val="24"/>
        </w:rPr>
      </w:pPr>
    </w:p>
    <w:p w14:paraId="16D7DD0C" w14:textId="4EC6A6D9" w:rsidR="574F4E7E" w:rsidRPr="00DF684D" w:rsidRDefault="574F4E7E" w:rsidP="47CFF06D">
      <w:pPr>
        <w:jc w:val="both"/>
        <w:rPr>
          <w:rFonts w:ascii="Garamond" w:eastAsia="Garamond" w:hAnsi="Garamond" w:cs="Garamond"/>
          <w:sz w:val="24"/>
          <w:szCs w:val="24"/>
        </w:rPr>
      </w:pPr>
      <w:r w:rsidRPr="00DF684D">
        <w:rPr>
          <w:rFonts w:ascii="Garamond" w:eastAsia="Garamond" w:hAnsi="Garamond" w:cs="Garamond"/>
          <w:sz w:val="24"/>
          <w:szCs w:val="24"/>
        </w:rPr>
        <w:t>La situación observada evidencia que durante un periodo significativo la información relacionada con la ejecución del contrato no estuvo disponible en la plataforma transaccional para consulta por parte de la ciudadanía, los organismos de control y demás interesados, limitando la publicidad y trazabilidad de las actuaciones adelantadas durante la ejecución contractual.</w:t>
      </w:r>
    </w:p>
    <w:p w14:paraId="5C23B39F" w14:textId="702E507B" w:rsidR="3297CF8B" w:rsidRPr="00DF684D" w:rsidRDefault="3297CF8B" w:rsidP="3297CF8B">
      <w:pPr>
        <w:jc w:val="both"/>
        <w:rPr>
          <w:rFonts w:ascii="Garamond" w:eastAsia="Garamond" w:hAnsi="Garamond" w:cs="Garamond"/>
          <w:sz w:val="24"/>
          <w:szCs w:val="24"/>
        </w:rPr>
      </w:pPr>
    </w:p>
    <w:p w14:paraId="02C8EB39" w14:textId="7607AA5D" w:rsidR="574F4E7E" w:rsidRPr="00DF684D" w:rsidRDefault="574F4E7E" w:rsidP="47CFF06D">
      <w:pPr>
        <w:jc w:val="both"/>
        <w:rPr>
          <w:rFonts w:ascii="Garamond" w:eastAsia="Garamond" w:hAnsi="Garamond" w:cs="Garamond"/>
          <w:sz w:val="24"/>
          <w:szCs w:val="24"/>
        </w:rPr>
      </w:pPr>
      <w:r w:rsidRPr="00DF684D">
        <w:rPr>
          <w:rFonts w:ascii="Garamond" w:eastAsia="Garamond" w:hAnsi="Garamond" w:cs="Garamond"/>
          <w:sz w:val="24"/>
          <w:szCs w:val="24"/>
        </w:rPr>
        <w:t>Lo anterior contraviene lo dispuesto en el artículo 223 del Decreto Ley 019 de 2012 respecto de la obligación de publicar los documentos y actos asociados a la actividad contractual en el Sistema Electrónico para la Contratación Pública – SECOP, así como los principios de transparencia y publicidad previstos en el artículo 24 de la Ley 80 de 1993, que buscan garantizar el acceso oportuno a la información contractual y facilitar el ejercicio del control social e institucional sobre la gestión pública.</w:t>
      </w:r>
    </w:p>
    <w:p w14:paraId="1592030D" w14:textId="77777777" w:rsidR="00866561" w:rsidRDefault="00866561" w:rsidP="47CFF06D">
      <w:pPr>
        <w:jc w:val="both"/>
        <w:rPr>
          <w:rFonts w:ascii="Garamond" w:eastAsia="Garamond" w:hAnsi="Garamond" w:cs="Garamond"/>
          <w:sz w:val="24"/>
          <w:szCs w:val="24"/>
        </w:rPr>
      </w:pPr>
    </w:p>
    <w:p w14:paraId="27093F59" w14:textId="5FC14C1E" w:rsidR="574F4E7E" w:rsidRPr="00DF684D" w:rsidRDefault="574F4E7E" w:rsidP="47CFF06D">
      <w:pPr>
        <w:jc w:val="both"/>
        <w:rPr>
          <w:rFonts w:ascii="Garamond" w:eastAsia="Garamond" w:hAnsi="Garamond" w:cs="Garamond"/>
          <w:sz w:val="24"/>
          <w:szCs w:val="24"/>
        </w:rPr>
      </w:pPr>
      <w:r w:rsidRPr="00DF684D">
        <w:rPr>
          <w:rFonts w:ascii="Garamond" w:eastAsia="Garamond" w:hAnsi="Garamond" w:cs="Garamond"/>
          <w:sz w:val="24"/>
          <w:szCs w:val="24"/>
        </w:rPr>
        <w:t>La situación identificada obedece a debilidades en los mecanismos de seguimiento y control implementados para garantizar la publicación oportuna de los documentos de ejecución contractual en SECOP II por parte de los responsables de la supervisión y administración del contrato.</w:t>
      </w:r>
    </w:p>
    <w:p w14:paraId="47468FAB" w14:textId="2456BF44" w:rsidR="574F4E7E" w:rsidRPr="00DF684D" w:rsidRDefault="574F4E7E" w:rsidP="47CFF06D">
      <w:pPr>
        <w:jc w:val="both"/>
        <w:rPr>
          <w:rFonts w:ascii="Garamond" w:eastAsia="Garamond" w:hAnsi="Garamond" w:cs="Garamond"/>
          <w:sz w:val="24"/>
          <w:szCs w:val="24"/>
        </w:rPr>
      </w:pPr>
      <w:r w:rsidRPr="00DF684D">
        <w:rPr>
          <w:rFonts w:ascii="Garamond" w:eastAsia="Garamond" w:hAnsi="Garamond" w:cs="Garamond"/>
          <w:sz w:val="24"/>
          <w:szCs w:val="24"/>
        </w:rPr>
        <w:t>Como consecuencia, se limita el acceso oportuno a la información contractual, se dificulta la trazabilidad de la ejecución del contrato y se restringen las condiciones necesarias para el ejercicio efectivo del control ciudadano, la vigilancia institucional y la verificación independiente de las actuaciones adelantadas durante la ejecución contractual.</w:t>
      </w:r>
    </w:p>
    <w:p w14:paraId="2C836FBB" w14:textId="58619993" w:rsidR="506FAC7E" w:rsidRPr="00DF684D" w:rsidRDefault="506FAC7E" w:rsidP="506FAC7E">
      <w:pPr>
        <w:jc w:val="both"/>
        <w:rPr>
          <w:rFonts w:ascii="Garamond" w:eastAsia="Garamond" w:hAnsi="Garamond" w:cs="Garamond"/>
          <w:sz w:val="24"/>
          <w:szCs w:val="24"/>
        </w:rPr>
      </w:pPr>
    </w:p>
    <w:p w14:paraId="188F43CF" w14:textId="7A4FF833" w:rsidR="574F4E7E" w:rsidRPr="00DF684D" w:rsidRDefault="574F4E7E" w:rsidP="47CFF06D">
      <w:pPr>
        <w:jc w:val="both"/>
        <w:rPr>
          <w:rFonts w:ascii="Garamond" w:eastAsia="Garamond" w:hAnsi="Garamond" w:cs="Garamond"/>
          <w:sz w:val="24"/>
          <w:szCs w:val="24"/>
        </w:rPr>
      </w:pPr>
      <w:r w:rsidRPr="4A390C2D">
        <w:rPr>
          <w:rFonts w:ascii="Garamond" w:eastAsia="Garamond" w:hAnsi="Garamond" w:cs="Garamond"/>
          <w:sz w:val="24"/>
          <w:szCs w:val="24"/>
        </w:rPr>
        <w:t>Criterio:</w:t>
      </w:r>
    </w:p>
    <w:p w14:paraId="22226304" w14:textId="7EA57503" w:rsidR="574F4E7E" w:rsidRPr="00DF684D" w:rsidRDefault="574F4E7E" w:rsidP="00262360">
      <w:pPr>
        <w:pStyle w:val="ListParagraph"/>
        <w:numPr>
          <w:ilvl w:val="0"/>
          <w:numId w:val="7"/>
        </w:numPr>
        <w:spacing w:after="0"/>
        <w:jc w:val="both"/>
        <w:rPr>
          <w:rFonts w:ascii="Garamond" w:eastAsia="Garamond" w:hAnsi="Garamond" w:cs="Garamond"/>
          <w:sz w:val="24"/>
          <w:szCs w:val="24"/>
        </w:rPr>
      </w:pPr>
      <w:r w:rsidRPr="00DF684D">
        <w:rPr>
          <w:rFonts w:ascii="Garamond" w:eastAsia="Garamond" w:hAnsi="Garamond" w:cs="Garamond"/>
          <w:sz w:val="24"/>
          <w:szCs w:val="24"/>
        </w:rPr>
        <w:t>Artículo 223 del Decreto Ley 019 de 2012.</w:t>
      </w:r>
    </w:p>
    <w:p w14:paraId="2A2C43F2" w14:textId="6C4E93FF" w:rsidR="574F4E7E" w:rsidRPr="00DF684D" w:rsidRDefault="574F4E7E" w:rsidP="00262360">
      <w:pPr>
        <w:pStyle w:val="ListParagraph"/>
        <w:numPr>
          <w:ilvl w:val="0"/>
          <w:numId w:val="7"/>
        </w:numPr>
        <w:spacing w:after="0"/>
        <w:jc w:val="both"/>
        <w:rPr>
          <w:rFonts w:ascii="Garamond" w:eastAsia="Garamond" w:hAnsi="Garamond" w:cs="Garamond"/>
          <w:sz w:val="24"/>
          <w:szCs w:val="24"/>
        </w:rPr>
      </w:pPr>
      <w:r w:rsidRPr="00DF684D">
        <w:rPr>
          <w:rFonts w:ascii="Garamond" w:eastAsia="Garamond" w:hAnsi="Garamond" w:cs="Garamond"/>
          <w:sz w:val="24"/>
          <w:szCs w:val="24"/>
        </w:rPr>
        <w:t>Artículos 24 y 66 de la Ley 80 de 1993.</w:t>
      </w:r>
    </w:p>
    <w:p w14:paraId="667EAE3A" w14:textId="182956E0" w:rsidR="574F4E7E" w:rsidRPr="00DF684D" w:rsidRDefault="574F4E7E" w:rsidP="00262360">
      <w:pPr>
        <w:pStyle w:val="ListParagraph"/>
        <w:numPr>
          <w:ilvl w:val="0"/>
          <w:numId w:val="7"/>
        </w:numPr>
        <w:spacing w:after="0"/>
        <w:jc w:val="both"/>
        <w:rPr>
          <w:rFonts w:ascii="Garamond" w:eastAsia="Garamond" w:hAnsi="Garamond" w:cs="Garamond"/>
          <w:sz w:val="24"/>
          <w:szCs w:val="24"/>
        </w:rPr>
      </w:pPr>
      <w:r w:rsidRPr="00DF684D">
        <w:rPr>
          <w:rFonts w:ascii="Garamond" w:eastAsia="Garamond" w:hAnsi="Garamond" w:cs="Garamond"/>
          <w:sz w:val="24"/>
          <w:szCs w:val="24"/>
        </w:rPr>
        <w:t>Manual de Contratación de la Secretaría Distrital de Gobierno.</w:t>
      </w:r>
    </w:p>
    <w:p w14:paraId="756E38D3" w14:textId="038024F7" w:rsidR="00D063C4" w:rsidRPr="00DF684D" w:rsidRDefault="00D063C4" w:rsidP="47CFF06D">
      <w:pPr>
        <w:jc w:val="both"/>
        <w:rPr>
          <w:rFonts w:ascii="Garamond" w:eastAsia="Garamond" w:hAnsi="Garamond" w:cs="Garamond"/>
          <w:sz w:val="24"/>
          <w:szCs w:val="24"/>
        </w:rPr>
      </w:pPr>
    </w:p>
    <w:p w14:paraId="0C2A193C" w14:textId="60BACA24" w:rsidR="179C840F" w:rsidRPr="00DF684D" w:rsidRDefault="179C840F" w:rsidP="179C840F">
      <w:pPr>
        <w:jc w:val="both"/>
        <w:rPr>
          <w:rFonts w:ascii="Garamond" w:eastAsia="Garamond" w:hAnsi="Garamond" w:cs="Garamond"/>
          <w:sz w:val="24"/>
          <w:szCs w:val="24"/>
        </w:rPr>
      </w:pPr>
    </w:p>
    <w:p w14:paraId="25C2F5F6" w14:textId="4954B889" w:rsidR="119FBCB0" w:rsidRPr="00DF684D" w:rsidRDefault="00CD2259" w:rsidP="179C840F">
      <w:pPr>
        <w:jc w:val="both"/>
        <w:rPr>
          <w:rFonts w:ascii="Garamond" w:eastAsia="Garamond" w:hAnsi="Garamond" w:cs="Garamond"/>
          <w:b/>
          <w:sz w:val="24"/>
          <w:szCs w:val="24"/>
        </w:rPr>
      </w:pPr>
      <w:r w:rsidRPr="2C5CC866">
        <w:rPr>
          <w:rFonts w:ascii="Garamond" w:eastAsia="Garamond" w:hAnsi="Garamond" w:cs="Garamond"/>
          <w:b/>
          <w:sz w:val="24"/>
          <w:szCs w:val="24"/>
        </w:rPr>
        <w:t>4.4. I</w:t>
      </w:r>
      <w:r w:rsidR="119FBCB0" w:rsidRPr="2C5CC866">
        <w:rPr>
          <w:rFonts w:ascii="Garamond" w:eastAsia="Garamond" w:hAnsi="Garamond" w:cs="Garamond"/>
          <w:b/>
          <w:sz w:val="24"/>
          <w:szCs w:val="24"/>
        </w:rPr>
        <w:t>nobservancia de las Instrucciones para la Presentación de Cuentas en SECOP II – Código GCO-GCI-IN044 y de las obligaciones contractuales en materia de suficiencia, trazabilidad y verificabilidad de las evidencias de ejecución en los Contratos Nos. 134 y 366 de 2025</w:t>
      </w:r>
    </w:p>
    <w:p w14:paraId="23334DEC" w14:textId="145C99CC" w:rsidR="119FBCB0" w:rsidRPr="00DF684D" w:rsidRDefault="119FBCB0" w:rsidP="179C840F">
      <w:pPr>
        <w:jc w:val="both"/>
        <w:rPr>
          <w:rFonts w:ascii="Garamond" w:eastAsia="Garamond" w:hAnsi="Garamond" w:cs="Garamond"/>
          <w:sz w:val="24"/>
          <w:szCs w:val="24"/>
        </w:rPr>
      </w:pPr>
      <w:r w:rsidRPr="00DF684D">
        <w:rPr>
          <w:rFonts w:ascii="Garamond" w:eastAsia="Garamond" w:hAnsi="Garamond" w:cs="Garamond"/>
          <w:sz w:val="24"/>
          <w:szCs w:val="24"/>
        </w:rPr>
        <w:t xml:space="preserve"> </w:t>
      </w:r>
    </w:p>
    <w:p w14:paraId="25A03C87" w14:textId="186D5159" w:rsidR="119FBCB0" w:rsidRPr="00DF684D" w:rsidRDefault="119FBCB0" w:rsidP="179C840F">
      <w:pPr>
        <w:jc w:val="both"/>
        <w:rPr>
          <w:rFonts w:ascii="Garamond" w:eastAsia="Garamond" w:hAnsi="Garamond" w:cs="Garamond"/>
          <w:sz w:val="24"/>
          <w:szCs w:val="24"/>
        </w:rPr>
      </w:pPr>
      <w:r w:rsidRPr="00DF684D">
        <w:rPr>
          <w:rFonts w:ascii="Garamond" w:eastAsia="Garamond" w:hAnsi="Garamond" w:cs="Garamond"/>
          <w:sz w:val="24"/>
          <w:szCs w:val="24"/>
        </w:rPr>
        <w:t>Como resultado de la revisión efectuada a los informes de ejecución, soportes documentales y evidencias publicadas en SECOP II correspondientes a los Contratos de Prestación de Servicios Nos. 134 y 366 de 2025, el equipo auditor constató incumplimientos reiterados en la calidad, suficiencia, trazabilidad y verificabilidad de las evidencias aportadas para acreditar el cumplimiento de las obligaciones contractuales pactadas.</w:t>
      </w:r>
    </w:p>
    <w:p w14:paraId="7EE705AF" w14:textId="12EE62D8" w:rsidR="179C840F" w:rsidRPr="00DF684D" w:rsidRDefault="179C840F" w:rsidP="179C840F">
      <w:pPr>
        <w:jc w:val="both"/>
        <w:rPr>
          <w:rFonts w:ascii="Garamond" w:eastAsia="Garamond" w:hAnsi="Garamond" w:cs="Garamond"/>
          <w:sz w:val="24"/>
          <w:szCs w:val="24"/>
        </w:rPr>
      </w:pPr>
    </w:p>
    <w:p w14:paraId="5E863C17" w14:textId="27E13655" w:rsidR="119FBCB0" w:rsidRPr="00535078" w:rsidRDefault="119FBCB0" w:rsidP="179C840F">
      <w:pPr>
        <w:jc w:val="both"/>
        <w:rPr>
          <w:rFonts w:ascii="Garamond" w:eastAsia="Garamond" w:hAnsi="Garamond" w:cs="Garamond"/>
          <w:b/>
          <w:bCs/>
          <w:sz w:val="24"/>
          <w:szCs w:val="24"/>
        </w:rPr>
      </w:pPr>
      <w:r w:rsidRPr="00535078">
        <w:rPr>
          <w:rFonts w:ascii="Garamond" w:eastAsia="Garamond" w:hAnsi="Garamond" w:cs="Garamond"/>
          <w:b/>
          <w:bCs/>
          <w:sz w:val="24"/>
          <w:szCs w:val="24"/>
        </w:rPr>
        <w:t>En relación con el Contrato No. 134 de 2025, se identificaron las siguientes situaciones:</w:t>
      </w:r>
    </w:p>
    <w:p w14:paraId="348B10AD" w14:textId="2D7D32E9" w:rsidR="179C840F" w:rsidRPr="00DF684D" w:rsidRDefault="179C840F" w:rsidP="179C840F">
      <w:pPr>
        <w:jc w:val="both"/>
        <w:rPr>
          <w:rFonts w:ascii="Garamond" w:eastAsia="Garamond" w:hAnsi="Garamond" w:cs="Garamond"/>
          <w:sz w:val="24"/>
          <w:szCs w:val="24"/>
        </w:rPr>
      </w:pPr>
    </w:p>
    <w:p w14:paraId="62638E65" w14:textId="1546BB49" w:rsidR="119FBCB0" w:rsidRPr="00DF684D" w:rsidRDefault="119FBCB0" w:rsidP="179C840F">
      <w:pPr>
        <w:jc w:val="both"/>
        <w:rPr>
          <w:rFonts w:ascii="Garamond" w:eastAsia="Garamond" w:hAnsi="Garamond" w:cs="Garamond"/>
          <w:sz w:val="24"/>
          <w:szCs w:val="24"/>
        </w:rPr>
      </w:pPr>
      <w:r w:rsidRPr="00DF684D">
        <w:rPr>
          <w:rFonts w:ascii="Garamond" w:eastAsia="Garamond" w:hAnsi="Garamond" w:cs="Garamond"/>
          <w:sz w:val="24"/>
          <w:szCs w:val="24"/>
        </w:rPr>
        <w:t>Para la obligación específica No. 6, correspondiente a la atención y solución oportuna de requerimientos y eventos asociados a los sistemas administrados, en el informe del mes de febrero de 2025 se aportó como evidencia el registro de una reunión virtual orientada a revisar requerimientos de mantenimiento correctivo; no obstante, no se incorporaron documentos que permitieran identificar los requerimientos específicos atendidos, las acciones implementadas para su solución ni los resultados obtenidos a partir de dicha gestión.</w:t>
      </w:r>
    </w:p>
    <w:p w14:paraId="4A8C6C86" w14:textId="2AAF959C" w:rsidR="179C840F" w:rsidRPr="00DF684D" w:rsidRDefault="179C840F" w:rsidP="179C840F">
      <w:pPr>
        <w:jc w:val="both"/>
        <w:rPr>
          <w:rFonts w:ascii="Garamond" w:eastAsia="Garamond" w:hAnsi="Garamond" w:cs="Garamond"/>
          <w:sz w:val="24"/>
          <w:szCs w:val="24"/>
        </w:rPr>
      </w:pPr>
    </w:p>
    <w:p w14:paraId="3230FCD2" w14:textId="767DF219" w:rsidR="119FBCB0" w:rsidRPr="00DF684D" w:rsidRDefault="119FBCB0" w:rsidP="179C840F">
      <w:pPr>
        <w:jc w:val="both"/>
        <w:rPr>
          <w:rFonts w:ascii="Garamond" w:eastAsia="Garamond" w:hAnsi="Garamond" w:cs="Garamond"/>
          <w:sz w:val="24"/>
          <w:szCs w:val="24"/>
        </w:rPr>
      </w:pPr>
      <w:r w:rsidRPr="00DF684D">
        <w:rPr>
          <w:rFonts w:ascii="Garamond" w:eastAsia="Garamond" w:hAnsi="Garamond" w:cs="Garamond"/>
          <w:sz w:val="24"/>
          <w:szCs w:val="24"/>
        </w:rPr>
        <w:t>Para la obligación específica No. 5, relacionada con la gestión, administración y monitoreo de los servicios de analítica, en el informe de marzo de 2025 se aportaron fragmentos de código y registros técnicos sin que fuera posible establecer la actividad específica desarrollada, el requerimiento que la originó ni el resultado alcanzado con su implementación.</w:t>
      </w:r>
    </w:p>
    <w:p w14:paraId="42DC54DD" w14:textId="58C4E680" w:rsidR="119FBCB0" w:rsidRPr="00DF684D" w:rsidRDefault="119FBCB0" w:rsidP="179C840F">
      <w:pPr>
        <w:jc w:val="both"/>
        <w:rPr>
          <w:rFonts w:ascii="Garamond" w:eastAsia="Garamond" w:hAnsi="Garamond" w:cs="Garamond"/>
          <w:sz w:val="24"/>
          <w:szCs w:val="24"/>
        </w:rPr>
      </w:pPr>
      <w:r w:rsidRPr="00DF684D">
        <w:rPr>
          <w:rFonts w:ascii="Garamond" w:eastAsia="Garamond" w:hAnsi="Garamond" w:cs="Garamond"/>
          <w:sz w:val="24"/>
          <w:szCs w:val="24"/>
        </w:rPr>
        <w:t>En el informe correspondiente a octubre de 2025, la evidencia presentada consistió en una captura de pantalla de un correo electrónico en el que se informaba la solución de una novedad en un aplicativo, sin que se incorporaran soportes complementarios que permitieran verificar la naturaleza del incidente reportado, las actividades ejecutadas para su atención y la validación objetiva de la solución implementada.</w:t>
      </w:r>
    </w:p>
    <w:p w14:paraId="12215C35" w14:textId="3B1B8AD8" w:rsidR="179C840F" w:rsidRPr="00DF684D" w:rsidRDefault="179C840F" w:rsidP="179C840F">
      <w:pPr>
        <w:jc w:val="both"/>
        <w:rPr>
          <w:rFonts w:ascii="Garamond" w:eastAsia="Garamond" w:hAnsi="Garamond" w:cs="Garamond"/>
          <w:sz w:val="24"/>
          <w:szCs w:val="24"/>
        </w:rPr>
      </w:pPr>
    </w:p>
    <w:p w14:paraId="19343A6C" w14:textId="4F8DC980" w:rsidR="119FBCB0" w:rsidRPr="00DF684D" w:rsidRDefault="119FBCB0" w:rsidP="179C840F">
      <w:pPr>
        <w:jc w:val="both"/>
        <w:rPr>
          <w:rFonts w:ascii="Garamond" w:eastAsia="Garamond" w:hAnsi="Garamond" w:cs="Garamond"/>
          <w:sz w:val="24"/>
          <w:szCs w:val="24"/>
        </w:rPr>
      </w:pPr>
      <w:r w:rsidRPr="00DF684D">
        <w:rPr>
          <w:rFonts w:ascii="Garamond" w:eastAsia="Garamond" w:hAnsi="Garamond" w:cs="Garamond"/>
          <w:sz w:val="24"/>
          <w:szCs w:val="24"/>
        </w:rPr>
        <w:t>De manera transversal a varios periodos, se identificaron soportes consistentes en enlaces institucionales sin acceso habilitado para consulta independiente, así como registros documentales carentes del contexto mínimo necesario para establecer los productos obtenidos o la efectiva participación del contratista en las actividades reportadas.</w:t>
      </w:r>
    </w:p>
    <w:p w14:paraId="30A014B8" w14:textId="77777777" w:rsidR="00374FDE" w:rsidRDefault="00374FDE" w:rsidP="179C840F">
      <w:pPr>
        <w:jc w:val="both"/>
        <w:rPr>
          <w:rFonts w:ascii="Garamond" w:eastAsia="Garamond" w:hAnsi="Garamond" w:cs="Garamond"/>
          <w:sz w:val="24"/>
          <w:szCs w:val="24"/>
        </w:rPr>
      </w:pPr>
    </w:p>
    <w:p w14:paraId="5575C80F" w14:textId="4A6FC1D4" w:rsidR="119FBCB0" w:rsidRPr="00DF684D" w:rsidRDefault="119FBCB0" w:rsidP="179C840F">
      <w:pPr>
        <w:jc w:val="both"/>
        <w:rPr>
          <w:rFonts w:ascii="Garamond" w:eastAsia="Garamond" w:hAnsi="Garamond" w:cs="Garamond"/>
          <w:sz w:val="24"/>
          <w:szCs w:val="24"/>
        </w:rPr>
      </w:pPr>
      <w:r w:rsidRPr="00DF684D">
        <w:rPr>
          <w:rFonts w:ascii="Garamond" w:eastAsia="Garamond" w:hAnsi="Garamond" w:cs="Garamond"/>
          <w:sz w:val="24"/>
          <w:szCs w:val="24"/>
        </w:rPr>
        <w:t>Adicionalmente, se constató que los informes correspondientes a los meses de agosto, septiembre y octubre de 2025 fueron presentados de manera acumulada durante los meses de noviembre y diciembre de 2025, limitando la oportunidad del seguimiento y control por parte de la supervisión y generando una concentración en el trámite de pagos con posibles afectaciones sobre la ejecución del Plan Anual de Caja.</w:t>
      </w:r>
    </w:p>
    <w:p w14:paraId="02CCE222" w14:textId="4F385ED5" w:rsidR="179C840F" w:rsidRPr="00DF684D" w:rsidRDefault="179C840F" w:rsidP="179C840F">
      <w:pPr>
        <w:jc w:val="both"/>
        <w:rPr>
          <w:rFonts w:ascii="Garamond" w:eastAsia="Garamond" w:hAnsi="Garamond" w:cs="Garamond"/>
          <w:sz w:val="24"/>
          <w:szCs w:val="24"/>
        </w:rPr>
      </w:pPr>
    </w:p>
    <w:p w14:paraId="4C2F1B62" w14:textId="3A66D88D" w:rsidR="119FBCB0" w:rsidRPr="00415C8A" w:rsidRDefault="119FBCB0" w:rsidP="179C840F">
      <w:pPr>
        <w:jc w:val="both"/>
        <w:rPr>
          <w:rFonts w:ascii="Garamond" w:eastAsia="Garamond" w:hAnsi="Garamond" w:cs="Garamond"/>
          <w:b/>
          <w:bCs/>
          <w:sz w:val="24"/>
          <w:szCs w:val="24"/>
        </w:rPr>
      </w:pPr>
      <w:r w:rsidRPr="00415C8A">
        <w:rPr>
          <w:rFonts w:ascii="Garamond" w:eastAsia="Garamond" w:hAnsi="Garamond" w:cs="Garamond"/>
          <w:b/>
          <w:bCs/>
          <w:sz w:val="24"/>
          <w:szCs w:val="24"/>
        </w:rPr>
        <w:t>En relación con el Contrato No. 366 de 2025, se identificaron las siguientes situaciones:</w:t>
      </w:r>
    </w:p>
    <w:p w14:paraId="578825E9" w14:textId="425723F1" w:rsidR="179C840F" w:rsidRPr="00DF684D" w:rsidRDefault="179C840F" w:rsidP="179C840F">
      <w:pPr>
        <w:jc w:val="both"/>
        <w:rPr>
          <w:rFonts w:ascii="Garamond" w:eastAsia="Garamond" w:hAnsi="Garamond" w:cs="Garamond"/>
          <w:sz w:val="24"/>
          <w:szCs w:val="24"/>
        </w:rPr>
      </w:pPr>
    </w:p>
    <w:p w14:paraId="68DD67B8" w14:textId="0598DD31" w:rsidR="119FBCB0" w:rsidRPr="00DF684D" w:rsidRDefault="119FBCB0" w:rsidP="179C840F">
      <w:pPr>
        <w:jc w:val="both"/>
        <w:rPr>
          <w:rFonts w:ascii="Garamond" w:eastAsia="Garamond" w:hAnsi="Garamond" w:cs="Garamond"/>
          <w:sz w:val="24"/>
          <w:szCs w:val="24"/>
        </w:rPr>
      </w:pPr>
      <w:r w:rsidRPr="00DF684D">
        <w:rPr>
          <w:rFonts w:ascii="Garamond" w:eastAsia="Garamond" w:hAnsi="Garamond" w:cs="Garamond"/>
          <w:sz w:val="24"/>
          <w:szCs w:val="24"/>
        </w:rPr>
        <w:t>En los informes correspondientes a enero y febrero de 2025 se incluyeron enlaces internos de SharePoint y otras herramientas institucionales que no se encontraban habilitados para consulta externa, impidiendo la verificación independiente de las evidencias reportadas por parte del equipo auditor.</w:t>
      </w:r>
    </w:p>
    <w:p w14:paraId="4558BB73" w14:textId="1E26589B" w:rsidR="179C840F" w:rsidRPr="00DF684D" w:rsidRDefault="179C840F" w:rsidP="179C840F">
      <w:pPr>
        <w:jc w:val="both"/>
        <w:rPr>
          <w:rFonts w:ascii="Garamond" w:eastAsia="Garamond" w:hAnsi="Garamond" w:cs="Garamond"/>
          <w:sz w:val="24"/>
          <w:szCs w:val="24"/>
        </w:rPr>
      </w:pPr>
    </w:p>
    <w:p w14:paraId="4F6D5B90" w14:textId="660FC505" w:rsidR="119FBCB0" w:rsidRPr="00DF684D" w:rsidRDefault="119FBCB0" w:rsidP="179C840F">
      <w:pPr>
        <w:jc w:val="both"/>
        <w:rPr>
          <w:rFonts w:ascii="Garamond" w:eastAsia="Garamond" w:hAnsi="Garamond" w:cs="Garamond"/>
          <w:sz w:val="24"/>
          <w:szCs w:val="24"/>
        </w:rPr>
      </w:pPr>
      <w:r w:rsidRPr="00DF684D">
        <w:rPr>
          <w:rFonts w:ascii="Garamond" w:eastAsia="Garamond" w:hAnsi="Garamond" w:cs="Garamond"/>
          <w:sz w:val="24"/>
          <w:szCs w:val="24"/>
        </w:rPr>
        <w:t>En la documentación correspondiente a abril de 2025 se aportaron anexos y soportes sin una estructura que permitiera identificar con claridad la obligación contractual a la que correspondía cada evidencia. Así mismo, se observaron convocatorias, agendas y correos electrónicos que no contaban con actas, productos o registros asociados que permitieran demostrar objetivamente la ejecución de las actividades reportadas.</w:t>
      </w:r>
    </w:p>
    <w:p w14:paraId="352473C1" w14:textId="0CF8D538" w:rsidR="119FBCB0" w:rsidRPr="00DF684D" w:rsidRDefault="119FBCB0" w:rsidP="179C840F">
      <w:pPr>
        <w:jc w:val="both"/>
        <w:rPr>
          <w:rFonts w:ascii="Garamond" w:eastAsia="Garamond" w:hAnsi="Garamond" w:cs="Garamond"/>
          <w:sz w:val="24"/>
          <w:szCs w:val="24"/>
        </w:rPr>
      </w:pPr>
      <w:r w:rsidRPr="00DF684D">
        <w:rPr>
          <w:rFonts w:ascii="Garamond" w:eastAsia="Garamond" w:hAnsi="Garamond" w:cs="Garamond"/>
          <w:sz w:val="24"/>
          <w:szCs w:val="24"/>
        </w:rPr>
        <w:t>En el informe del mes de julio de 2025 se identificaron capturas de pantalla de bases de datos y correos electrónicos con fecha de abril de 2025, sin que se justificara su pertinencia respecto del periodo objeto de reporte ni se acreditara la ejecución efectiva de actividades durante el mes cobrado.</w:t>
      </w:r>
    </w:p>
    <w:p w14:paraId="078E8CA0" w14:textId="5D0887E9" w:rsidR="179C840F" w:rsidRPr="00DF684D" w:rsidRDefault="179C840F" w:rsidP="179C840F">
      <w:pPr>
        <w:jc w:val="both"/>
        <w:rPr>
          <w:rFonts w:ascii="Garamond" w:eastAsia="Garamond" w:hAnsi="Garamond" w:cs="Garamond"/>
          <w:sz w:val="24"/>
          <w:szCs w:val="24"/>
        </w:rPr>
      </w:pPr>
    </w:p>
    <w:p w14:paraId="118148AB" w14:textId="10BE6F14" w:rsidR="119FBCB0" w:rsidRPr="00DF684D" w:rsidRDefault="119FBCB0" w:rsidP="179C840F">
      <w:pPr>
        <w:jc w:val="both"/>
        <w:rPr>
          <w:rFonts w:ascii="Garamond" w:eastAsia="Garamond" w:hAnsi="Garamond" w:cs="Garamond"/>
          <w:sz w:val="24"/>
          <w:szCs w:val="24"/>
        </w:rPr>
      </w:pPr>
      <w:r w:rsidRPr="00DF684D">
        <w:rPr>
          <w:rFonts w:ascii="Garamond" w:eastAsia="Garamond" w:hAnsi="Garamond" w:cs="Garamond"/>
          <w:sz w:val="24"/>
          <w:szCs w:val="24"/>
        </w:rPr>
        <w:t xml:space="preserve">Igualmente, se evidenció la incorporación de conversaciones sostenidas a través de Microsoft </w:t>
      </w:r>
      <w:proofErr w:type="spellStart"/>
      <w:r w:rsidRPr="00DF684D">
        <w:rPr>
          <w:rFonts w:ascii="Garamond" w:eastAsia="Garamond" w:hAnsi="Garamond" w:cs="Garamond"/>
          <w:sz w:val="24"/>
          <w:szCs w:val="24"/>
        </w:rPr>
        <w:t>Teams</w:t>
      </w:r>
      <w:proofErr w:type="spellEnd"/>
      <w:r w:rsidRPr="00DF684D">
        <w:rPr>
          <w:rFonts w:ascii="Garamond" w:eastAsia="Garamond" w:hAnsi="Garamond" w:cs="Garamond"/>
          <w:sz w:val="24"/>
          <w:szCs w:val="24"/>
        </w:rPr>
        <w:t xml:space="preserve"> sin contexto, descripción ni resultado verificable que permitiera establecer su relación directa con las obligaciones contractuales reportadas y los productos esperados.</w:t>
      </w:r>
    </w:p>
    <w:p w14:paraId="5488AFA7" w14:textId="2960CEFB" w:rsidR="179C840F" w:rsidRPr="00DF684D" w:rsidRDefault="179C840F" w:rsidP="179C840F">
      <w:pPr>
        <w:jc w:val="both"/>
        <w:rPr>
          <w:rFonts w:ascii="Garamond" w:eastAsia="Garamond" w:hAnsi="Garamond" w:cs="Garamond"/>
          <w:sz w:val="24"/>
          <w:szCs w:val="24"/>
        </w:rPr>
      </w:pPr>
    </w:p>
    <w:p w14:paraId="1BB5C029" w14:textId="28B8D56D" w:rsidR="119FBCB0" w:rsidRPr="00DF684D" w:rsidRDefault="119FBCB0" w:rsidP="179C840F">
      <w:pPr>
        <w:jc w:val="both"/>
        <w:rPr>
          <w:rFonts w:ascii="Garamond" w:eastAsia="Garamond" w:hAnsi="Garamond" w:cs="Garamond"/>
          <w:sz w:val="24"/>
          <w:szCs w:val="24"/>
        </w:rPr>
      </w:pPr>
      <w:r w:rsidRPr="00DF684D">
        <w:rPr>
          <w:rFonts w:ascii="Garamond" w:eastAsia="Garamond" w:hAnsi="Garamond" w:cs="Garamond"/>
          <w:sz w:val="24"/>
          <w:szCs w:val="24"/>
        </w:rPr>
        <w:t>Las situaciones descritas, presentes en ambos contratos, impiden establecer una relación clara, objetiva y verificable entre las obligaciones contractuales pactadas, las actividades efectivamente ejecutadas y las evidencias aportadas para acreditar su cumplimiento, comprometiendo la integridad, trazabilidad y confiabilidad del expediente contractual electrónico.</w:t>
      </w:r>
    </w:p>
    <w:p w14:paraId="35250781" w14:textId="2AEEE169" w:rsidR="119FBCB0" w:rsidRPr="00DF684D" w:rsidRDefault="119FBCB0" w:rsidP="179C840F">
      <w:pPr>
        <w:jc w:val="both"/>
        <w:rPr>
          <w:rFonts w:ascii="Garamond" w:eastAsia="Garamond" w:hAnsi="Garamond" w:cs="Garamond"/>
          <w:sz w:val="24"/>
          <w:szCs w:val="24"/>
        </w:rPr>
      </w:pPr>
      <w:r w:rsidRPr="00DF684D">
        <w:rPr>
          <w:rFonts w:ascii="Garamond" w:eastAsia="Garamond" w:hAnsi="Garamond" w:cs="Garamond"/>
          <w:sz w:val="24"/>
          <w:szCs w:val="24"/>
        </w:rPr>
        <w:t xml:space="preserve"> </w:t>
      </w:r>
    </w:p>
    <w:p w14:paraId="0358FCF6" w14:textId="78DCD2F0" w:rsidR="119FBCB0" w:rsidRPr="00DF684D" w:rsidRDefault="119FBCB0" w:rsidP="179C840F">
      <w:pPr>
        <w:jc w:val="both"/>
        <w:rPr>
          <w:rFonts w:ascii="Garamond" w:eastAsia="Garamond" w:hAnsi="Garamond" w:cs="Garamond"/>
          <w:sz w:val="24"/>
          <w:szCs w:val="24"/>
        </w:rPr>
      </w:pPr>
      <w:r w:rsidRPr="00DF684D">
        <w:rPr>
          <w:rFonts w:ascii="Garamond" w:eastAsia="Garamond" w:hAnsi="Garamond" w:cs="Garamond"/>
          <w:sz w:val="24"/>
          <w:szCs w:val="24"/>
        </w:rPr>
        <w:t>La situación observada contraviene las siguientes disposiciones normativas y obligaciones contractuales:</w:t>
      </w:r>
    </w:p>
    <w:p w14:paraId="47B2C57A" w14:textId="2BDAE7A1" w:rsidR="179C840F" w:rsidRPr="00DF684D" w:rsidRDefault="179C840F" w:rsidP="179C840F">
      <w:pPr>
        <w:jc w:val="both"/>
        <w:rPr>
          <w:rFonts w:ascii="Garamond" w:eastAsia="Garamond" w:hAnsi="Garamond" w:cs="Garamond"/>
          <w:sz w:val="24"/>
          <w:szCs w:val="24"/>
        </w:rPr>
      </w:pPr>
    </w:p>
    <w:p w14:paraId="29F91A81" w14:textId="1D5C4841" w:rsidR="179C840F" w:rsidRPr="00DF684D" w:rsidRDefault="179C840F" w:rsidP="179C840F">
      <w:pPr>
        <w:jc w:val="both"/>
        <w:rPr>
          <w:rFonts w:ascii="Garamond" w:eastAsia="Garamond" w:hAnsi="Garamond" w:cs="Garamond"/>
          <w:sz w:val="24"/>
          <w:szCs w:val="24"/>
        </w:rPr>
      </w:pPr>
    </w:p>
    <w:p w14:paraId="0F42A82E" w14:textId="6D2F522C" w:rsidR="119FBCB0" w:rsidRPr="00DF684D" w:rsidRDefault="119FBCB0" w:rsidP="179C840F">
      <w:pPr>
        <w:jc w:val="both"/>
        <w:rPr>
          <w:rFonts w:ascii="Garamond" w:eastAsia="Garamond" w:hAnsi="Garamond" w:cs="Garamond"/>
          <w:sz w:val="24"/>
          <w:szCs w:val="24"/>
        </w:rPr>
      </w:pPr>
      <w:r w:rsidRPr="00DF684D">
        <w:rPr>
          <w:rFonts w:ascii="Garamond" w:eastAsia="Garamond" w:hAnsi="Garamond" w:cs="Garamond"/>
          <w:sz w:val="24"/>
          <w:szCs w:val="24"/>
        </w:rPr>
        <w:t>El artículo 83 de la Ley 1474 de 2011, que establece la obligación del supervisor de realizar seguimiento técnico, administrativo, financiero, contable y jurídico sobre el cumplimiento del objeto del contrato, función que se ve materialmente limitada cuando las evidencias aportadas por el contratista carecen de la información mínima necesaria para acreditar la materialización de las actividades reportadas.</w:t>
      </w:r>
    </w:p>
    <w:p w14:paraId="39908B31" w14:textId="288A22A8" w:rsidR="179C840F" w:rsidRPr="00DF684D" w:rsidRDefault="179C840F" w:rsidP="179C840F">
      <w:pPr>
        <w:jc w:val="both"/>
        <w:rPr>
          <w:rFonts w:ascii="Garamond" w:eastAsia="Garamond" w:hAnsi="Garamond" w:cs="Garamond"/>
          <w:sz w:val="24"/>
          <w:szCs w:val="24"/>
        </w:rPr>
      </w:pPr>
    </w:p>
    <w:p w14:paraId="2B8FFBE6" w14:textId="6BCD3810" w:rsidR="119FBCB0" w:rsidRPr="00DF684D" w:rsidRDefault="119FBCB0" w:rsidP="179C840F">
      <w:pPr>
        <w:jc w:val="both"/>
        <w:rPr>
          <w:rFonts w:ascii="Garamond" w:eastAsia="Garamond" w:hAnsi="Garamond" w:cs="Garamond"/>
          <w:sz w:val="24"/>
          <w:szCs w:val="24"/>
        </w:rPr>
      </w:pPr>
      <w:r w:rsidRPr="00DF684D">
        <w:rPr>
          <w:rFonts w:ascii="Garamond" w:eastAsia="Garamond" w:hAnsi="Garamond" w:cs="Garamond"/>
          <w:sz w:val="24"/>
          <w:szCs w:val="24"/>
        </w:rPr>
        <w:t>El Manual de Supervisión e Interventoría de la Secretaría Distrital de Gobierno, que define los estándares, procedimientos y responsabilidades del supervisor en la verificación, validación y aprobación de los informes de ejecución y sus soportes documentales.</w:t>
      </w:r>
    </w:p>
    <w:p w14:paraId="3B3C1327" w14:textId="31794EC6" w:rsidR="179C840F" w:rsidRPr="00DF684D" w:rsidRDefault="179C840F" w:rsidP="179C840F">
      <w:pPr>
        <w:jc w:val="both"/>
        <w:rPr>
          <w:rFonts w:ascii="Garamond" w:eastAsia="Garamond" w:hAnsi="Garamond" w:cs="Garamond"/>
          <w:sz w:val="24"/>
          <w:szCs w:val="24"/>
        </w:rPr>
      </w:pPr>
    </w:p>
    <w:p w14:paraId="0F17A47C" w14:textId="5F8300A8" w:rsidR="119FBCB0" w:rsidRPr="00DF684D" w:rsidRDefault="119FBCB0" w:rsidP="179C840F">
      <w:pPr>
        <w:jc w:val="both"/>
        <w:rPr>
          <w:rFonts w:ascii="Garamond" w:eastAsia="Garamond" w:hAnsi="Garamond" w:cs="Garamond"/>
          <w:sz w:val="24"/>
          <w:szCs w:val="24"/>
        </w:rPr>
      </w:pPr>
      <w:r w:rsidRPr="004C2B16">
        <w:rPr>
          <w:rFonts w:ascii="Garamond" w:eastAsia="Garamond" w:hAnsi="Garamond" w:cs="Garamond"/>
          <w:b/>
          <w:bCs/>
          <w:sz w:val="24"/>
          <w:szCs w:val="24"/>
        </w:rPr>
        <w:t>Las Obligaciones Generales Nos. 1 y 9 de los Contratos Nos. 134 y 366 de 2025</w:t>
      </w:r>
      <w:r w:rsidRPr="00DF684D">
        <w:rPr>
          <w:rFonts w:ascii="Garamond" w:eastAsia="Garamond" w:hAnsi="Garamond" w:cs="Garamond"/>
          <w:sz w:val="24"/>
          <w:szCs w:val="24"/>
        </w:rPr>
        <w:t>, que establecen expresamente el deber del contratista de entregar al supervisor los documentos elaborados en cumplimiento de las obligaciones contractuales organizados conforme a los estándares de gestión documental, y de publicar en el expediente contractual digital de SECOP II los informes mensuales de ejecución junto con las evidencias de ejecución en archivo ZIP, garantizando la integridad y disponibilidad del expediente electrónico.</w:t>
      </w:r>
    </w:p>
    <w:p w14:paraId="6966B64D" w14:textId="1625927E" w:rsidR="179C840F" w:rsidRPr="00DF684D" w:rsidRDefault="179C840F" w:rsidP="179C840F">
      <w:pPr>
        <w:jc w:val="both"/>
        <w:rPr>
          <w:rFonts w:ascii="Garamond" w:eastAsia="Garamond" w:hAnsi="Garamond" w:cs="Garamond"/>
          <w:sz w:val="24"/>
          <w:szCs w:val="24"/>
        </w:rPr>
      </w:pPr>
    </w:p>
    <w:p w14:paraId="3D206D36" w14:textId="2769C283" w:rsidR="119FBCB0" w:rsidRPr="00DF684D" w:rsidRDefault="119FBCB0" w:rsidP="179C840F">
      <w:pPr>
        <w:jc w:val="both"/>
        <w:rPr>
          <w:rFonts w:ascii="Garamond" w:eastAsia="Garamond" w:hAnsi="Garamond" w:cs="Garamond"/>
          <w:sz w:val="24"/>
          <w:szCs w:val="24"/>
        </w:rPr>
      </w:pPr>
      <w:r w:rsidRPr="00DF684D">
        <w:rPr>
          <w:rFonts w:ascii="Garamond" w:eastAsia="Garamond" w:hAnsi="Garamond" w:cs="Garamond"/>
          <w:sz w:val="24"/>
          <w:szCs w:val="24"/>
        </w:rPr>
        <w:t>Las Instrucciones para la Presentación de Cuentas en SECOP II – Código GCO-GCI-IN044, particularmente en lo relacionado con las actividades de validación y gestión de cuentas, según las cuales corresponde al supervisor verificar la existencia, suficiencia y publicación de los documentos soporte de ejecución y pago dentro del expediente electrónico contractual, así como garantizar la incorporación de la documentación requerida para la trazabilidad del proceso de pago antes de aprobar y gestionar las respectivas cuentas.</w:t>
      </w:r>
    </w:p>
    <w:p w14:paraId="54F4A8A8" w14:textId="5AA7A575" w:rsidR="119FBCB0" w:rsidRPr="00DF684D" w:rsidRDefault="119FBCB0" w:rsidP="179C840F">
      <w:pPr>
        <w:jc w:val="both"/>
        <w:rPr>
          <w:rFonts w:ascii="Garamond" w:eastAsia="Garamond" w:hAnsi="Garamond" w:cs="Garamond"/>
          <w:sz w:val="24"/>
          <w:szCs w:val="24"/>
        </w:rPr>
      </w:pPr>
      <w:r w:rsidRPr="00DF684D">
        <w:rPr>
          <w:rFonts w:ascii="Garamond" w:eastAsia="Garamond" w:hAnsi="Garamond" w:cs="Garamond"/>
          <w:sz w:val="24"/>
          <w:szCs w:val="24"/>
        </w:rPr>
        <w:t xml:space="preserve"> </w:t>
      </w:r>
    </w:p>
    <w:p w14:paraId="55715DB0" w14:textId="612CA822" w:rsidR="119FBCB0" w:rsidRDefault="119FBCB0" w:rsidP="179C840F">
      <w:pPr>
        <w:jc w:val="both"/>
        <w:rPr>
          <w:rFonts w:ascii="Garamond" w:eastAsia="Garamond" w:hAnsi="Garamond" w:cs="Garamond"/>
          <w:sz w:val="24"/>
          <w:szCs w:val="24"/>
        </w:rPr>
      </w:pPr>
      <w:r w:rsidRPr="00DF684D">
        <w:rPr>
          <w:rFonts w:ascii="Garamond" w:eastAsia="Garamond" w:hAnsi="Garamond" w:cs="Garamond"/>
          <w:sz w:val="24"/>
          <w:szCs w:val="24"/>
        </w:rPr>
        <w:t>Lo anterior obedece a debilidades en los mecanismos de supervisión, validación y control orientados a verificar la calidad, suficiencia, pertinencia, trazabilidad y adecuada documentación de las evidencias que soportan la ejecución contractual, que puede generar riesgo de afectación de la trazabilidad del expediente contractual, limitaciones para verificar objetivamente el cumplimiento de las obligaciones contractuales, disminución de la confiabilidad de la información utilizada para el seguimiento de la ejecución y debilitamiento de los mecanismos de control sobre los resultados obtenidos.</w:t>
      </w:r>
    </w:p>
    <w:p w14:paraId="585D2ECB" w14:textId="77777777" w:rsidR="00535078" w:rsidRDefault="00535078" w:rsidP="179C840F">
      <w:pPr>
        <w:jc w:val="both"/>
        <w:rPr>
          <w:rFonts w:ascii="Garamond" w:eastAsia="Garamond" w:hAnsi="Garamond" w:cs="Garamond"/>
          <w:sz w:val="24"/>
          <w:szCs w:val="24"/>
        </w:rPr>
      </w:pPr>
    </w:p>
    <w:p w14:paraId="0597617B" w14:textId="77777777" w:rsidR="00535078" w:rsidRDefault="00535078" w:rsidP="179C840F">
      <w:pPr>
        <w:jc w:val="both"/>
        <w:rPr>
          <w:rFonts w:ascii="Garamond" w:eastAsia="Garamond" w:hAnsi="Garamond" w:cs="Garamond"/>
          <w:b/>
          <w:bCs/>
          <w:sz w:val="24"/>
          <w:szCs w:val="24"/>
        </w:rPr>
      </w:pPr>
    </w:p>
    <w:p w14:paraId="53E5BE3D" w14:textId="1F9CC747" w:rsidR="00535078" w:rsidRPr="00535078" w:rsidRDefault="0069771B" w:rsidP="179C840F">
      <w:pPr>
        <w:jc w:val="both"/>
        <w:rPr>
          <w:rFonts w:ascii="Garamond" w:eastAsia="Garamond" w:hAnsi="Garamond" w:cs="Garamond"/>
          <w:b/>
          <w:bCs/>
          <w:sz w:val="24"/>
          <w:szCs w:val="24"/>
        </w:rPr>
      </w:pPr>
      <w:r>
        <w:rPr>
          <w:rFonts w:ascii="Garamond" w:eastAsia="Garamond" w:hAnsi="Garamond" w:cs="Garamond"/>
          <w:b/>
          <w:bCs/>
          <w:sz w:val="24"/>
          <w:szCs w:val="24"/>
        </w:rPr>
        <w:t>4.5</w:t>
      </w:r>
      <w:r w:rsidR="00535078">
        <w:rPr>
          <w:rFonts w:ascii="Garamond" w:eastAsia="Garamond" w:hAnsi="Garamond" w:cs="Garamond"/>
          <w:b/>
          <w:bCs/>
          <w:sz w:val="24"/>
          <w:szCs w:val="24"/>
        </w:rPr>
        <w:t>I</w:t>
      </w:r>
      <w:r w:rsidR="00535078" w:rsidRPr="00535078">
        <w:rPr>
          <w:rFonts w:ascii="Garamond" w:eastAsia="Garamond" w:hAnsi="Garamond" w:cs="Garamond"/>
          <w:b/>
          <w:bCs/>
          <w:sz w:val="24"/>
          <w:szCs w:val="24"/>
        </w:rPr>
        <w:t>nobservancia de los términos de publicación de soportes de pago, presentación oportuna de informes de ejecución y cierre del expediente contractual electrónico en SECOP II — Contratos Nos. 134 y 366 de 2025</w:t>
      </w:r>
    </w:p>
    <w:p w14:paraId="7363914F" w14:textId="77777777" w:rsidR="00535078" w:rsidRDefault="00535078" w:rsidP="179C840F">
      <w:pPr>
        <w:jc w:val="both"/>
        <w:rPr>
          <w:rFonts w:ascii="Garamond" w:eastAsia="Garamond" w:hAnsi="Garamond" w:cs="Garamond"/>
          <w:sz w:val="24"/>
          <w:szCs w:val="24"/>
        </w:rPr>
      </w:pPr>
    </w:p>
    <w:p w14:paraId="092ABB5D" w14:textId="77777777" w:rsidR="00535078" w:rsidRDefault="00535078" w:rsidP="179C840F">
      <w:pPr>
        <w:jc w:val="both"/>
        <w:rPr>
          <w:rFonts w:ascii="Garamond" w:eastAsia="Garamond" w:hAnsi="Garamond" w:cs="Garamond"/>
          <w:sz w:val="24"/>
          <w:szCs w:val="24"/>
        </w:rPr>
      </w:pPr>
    </w:p>
    <w:p w14:paraId="704CD60B" w14:textId="736F52E7" w:rsidR="00825FFE" w:rsidRDefault="00535078" w:rsidP="179C840F">
      <w:pPr>
        <w:jc w:val="both"/>
        <w:rPr>
          <w:rFonts w:ascii="Garamond" w:eastAsia="Garamond" w:hAnsi="Garamond" w:cs="Garamond"/>
          <w:sz w:val="24"/>
          <w:szCs w:val="24"/>
        </w:rPr>
      </w:pPr>
      <w:r w:rsidRPr="00535078">
        <w:rPr>
          <w:rFonts w:ascii="Garamond" w:eastAsia="Garamond" w:hAnsi="Garamond" w:cs="Garamond"/>
          <w:sz w:val="24"/>
          <w:szCs w:val="24"/>
        </w:rPr>
        <w:t>Como resultado de la revisión efectuada a los expedientes electrónicos contractuales de los Contratos Nos. 134 y 366 de 2025 en la plataforma SECOP II, se identificaron incumplimientos reiterados en la publicación oportuna de los soportes de pago, en la presentación mensual de los informes de ejecución y en el cierre formal de los expedientes contractuales, en los términos que se describen a continuación.</w:t>
      </w:r>
    </w:p>
    <w:p w14:paraId="68B4C5F9" w14:textId="77777777" w:rsidR="00166534" w:rsidRDefault="00166534" w:rsidP="179C840F">
      <w:pPr>
        <w:jc w:val="both"/>
        <w:rPr>
          <w:rFonts w:ascii="Garamond" w:eastAsia="Garamond" w:hAnsi="Garamond" w:cs="Garamond"/>
          <w:sz w:val="24"/>
          <w:szCs w:val="24"/>
        </w:rPr>
      </w:pPr>
    </w:p>
    <w:p w14:paraId="175FC817" w14:textId="77777777" w:rsidR="00166534" w:rsidRDefault="00825FFE" w:rsidP="179C840F">
      <w:pPr>
        <w:jc w:val="both"/>
        <w:rPr>
          <w:rFonts w:ascii="Garamond" w:eastAsia="Garamond" w:hAnsi="Garamond" w:cs="Garamond"/>
          <w:sz w:val="24"/>
          <w:szCs w:val="24"/>
        </w:rPr>
      </w:pPr>
      <w:r w:rsidRPr="008E7BE3">
        <w:rPr>
          <w:rFonts w:ascii="Garamond" w:eastAsia="Garamond" w:hAnsi="Garamond" w:cs="Garamond"/>
          <w:b/>
          <w:bCs/>
          <w:sz w:val="24"/>
          <w:szCs w:val="24"/>
        </w:rPr>
        <w:t>E</w:t>
      </w:r>
      <w:r w:rsidR="00535078" w:rsidRPr="008E7BE3">
        <w:rPr>
          <w:rFonts w:ascii="Garamond" w:eastAsia="Garamond" w:hAnsi="Garamond" w:cs="Garamond"/>
          <w:b/>
          <w:bCs/>
          <w:sz w:val="24"/>
          <w:szCs w:val="24"/>
        </w:rPr>
        <w:t xml:space="preserve">n relación con el Contrato No. 134 de 2025, </w:t>
      </w:r>
      <w:r w:rsidR="00535078" w:rsidRPr="00535078">
        <w:rPr>
          <w:rFonts w:ascii="Garamond" w:eastAsia="Garamond" w:hAnsi="Garamond" w:cs="Garamond"/>
          <w:sz w:val="24"/>
          <w:szCs w:val="24"/>
        </w:rPr>
        <w:t>se evidenció el incumplimiento reiterado del término de tres (3) días establecido para el cargue de los soportes de pago en SECOP II, observándose demoras significativas y acumulación de documentos con registros incorporados varios meses después de efectuados los respectivos pagos. Adicionalmente, los informes de ejecución correspondientes a los meses de agosto, septiembre y octubre de 2025 fueron presentados de manera acumulada durante los meses de noviembre y diciembre de 2025, limitando la oportunidad del seguimiento y control por parte de la supervisión y generando una concentración en el trámite de pagos con posibles afectaciones sobre la programación del Plan Anual de Caja. Así mismo, al momento de la auditoría el contrato registraba estado "En Ejecución" en la plataforma SECOP II, pese a que el plazo contractual culminó el 28 de diciembre de 2025 y la ejecución financiera alcanzó el 100% del valor contratado, sin que se hubiera procedido al cierre formal del expediente electrónico contractual.</w:t>
      </w:r>
    </w:p>
    <w:p w14:paraId="21AB904A" w14:textId="77777777" w:rsidR="00166534" w:rsidRDefault="00166534" w:rsidP="179C840F">
      <w:pPr>
        <w:jc w:val="both"/>
        <w:rPr>
          <w:rFonts w:ascii="Garamond" w:eastAsia="Garamond" w:hAnsi="Garamond" w:cs="Garamond"/>
          <w:sz w:val="24"/>
          <w:szCs w:val="24"/>
        </w:rPr>
      </w:pPr>
    </w:p>
    <w:p w14:paraId="5B4AF120" w14:textId="77777777" w:rsidR="008E7BE3" w:rsidRDefault="00535078" w:rsidP="179C840F">
      <w:pPr>
        <w:jc w:val="both"/>
        <w:rPr>
          <w:rFonts w:ascii="Garamond" w:eastAsia="Garamond" w:hAnsi="Garamond" w:cs="Garamond"/>
          <w:sz w:val="24"/>
          <w:szCs w:val="24"/>
        </w:rPr>
      </w:pPr>
      <w:r w:rsidRPr="00166534">
        <w:rPr>
          <w:rFonts w:ascii="Garamond" w:eastAsia="Garamond" w:hAnsi="Garamond" w:cs="Garamond"/>
          <w:b/>
          <w:bCs/>
          <w:sz w:val="24"/>
          <w:szCs w:val="24"/>
        </w:rPr>
        <w:t>En relación con el Contrato No. 366 de 2025</w:t>
      </w:r>
      <w:r w:rsidRPr="00535078">
        <w:rPr>
          <w:rFonts w:ascii="Garamond" w:eastAsia="Garamond" w:hAnsi="Garamond" w:cs="Garamond"/>
          <w:sz w:val="24"/>
          <w:szCs w:val="24"/>
        </w:rPr>
        <w:t>, se evidenció igualmente la publicación extemporánea de soportes de pago en SECOP II. En particular, el soporte correspondiente al pago del periodo de julio de 2025, realizado el 12 de agosto de 2025, fue cargado en la plataforma únicamente hasta el 29 de agosto de 2025; y el soporte del pago correspondiente al periodo de octubre de 2025, realizado el 23 de octubre de 2025, fue incorporado en SECOP II hasta el 29 de octubre de 2025. Adicionalmente, para los periodos de febrero y marzo de 2025 no se encontraban publicados en SECOP II los soportes y evidencias que respaldaban las actividades reportadas por el contratista, siendo necesario requerirlos directamente a la supervisión durante la auditoría, toda vez que no se encontraban disponibles en el expediente electrónico contractual. De igual manera, el contrato registraba estado "En Ejecución" en la plataforma al momento de la verificación, pese a haber culminado su plazo de ejecución y haberse ejecutado la totalidad de los recursos comprometidos.</w:t>
      </w:r>
    </w:p>
    <w:p w14:paraId="5F98F319" w14:textId="77777777" w:rsidR="008E7BE3" w:rsidRDefault="008E7BE3" w:rsidP="179C840F">
      <w:pPr>
        <w:jc w:val="both"/>
        <w:rPr>
          <w:rFonts w:ascii="Garamond" w:eastAsia="Garamond" w:hAnsi="Garamond" w:cs="Garamond"/>
          <w:sz w:val="24"/>
          <w:szCs w:val="24"/>
        </w:rPr>
      </w:pPr>
    </w:p>
    <w:p w14:paraId="0AEC69DC" w14:textId="77777777" w:rsidR="002061F9" w:rsidRDefault="00535078" w:rsidP="179C840F">
      <w:pPr>
        <w:jc w:val="both"/>
        <w:rPr>
          <w:rFonts w:ascii="Garamond" w:eastAsia="Garamond" w:hAnsi="Garamond" w:cs="Garamond"/>
          <w:sz w:val="24"/>
          <w:szCs w:val="24"/>
        </w:rPr>
      </w:pPr>
      <w:r w:rsidRPr="00535078">
        <w:rPr>
          <w:rFonts w:ascii="Garamond" w:eastAsia="Garamond" w:hAnsi="Garamond" w:cs="Garamond"/>
          <w:sz w:val="24"/>
          <w:szCs w:val="24"/>
        </w:rPr>
        <w:t>En ambos contratos, la ausencia de pólizas de garantía —situación que resulta procedente conforme al artículo 2.2.1.2.1.4.5 del Decreto Nacional 1082 de 2015, dado que los pagos se realizaron con posterioridad a la prestación efectiva del servicio— implica que no subsiste condición suspensiva alguna que justifique mantener abiertos los expedientes contractuales, por lo que el cierre formal de los mismos debió haberse formalizado una vez verificada la terminación del plazo y la ejecución total de los recursos comprometidos.</w:t>
      </w:r>
    </w:p>
    <w:p w14:paraId="36DC835B" w14:textId="77777777" w:rsidR="002061F9" w:rsidRDefault="002061F9" w:rsidP="179C840F">
      <w:pPr>
        <w:jc w:val="both"/>
        <w:rPr>
          <w:rFonts w:ascii="Garamond" w:eastAsia="Garamond" w:hAnsi="Garamond" w:cs="Garamond"/>
          <w:sz w:val="24"/>
          <w:szCs w:val="24"/>
        </w:rPr>
      </w:pPr>
    </w:p>
    <w:p w14:paraId="6EC309C5" w14:textId="77777777" w:rsidR="002061F9" w:rsidRDefault="00535078" w:rsidP="179C840F">
      <w:pPr>
        <w:jc w:val="both"/>
        <w:rPr>
          <w:rFonts w:ascii="Garamond" w:eastAsia="Garamond" w:hAnsi="Garamond" w:cs="Garamond"/>
          <w:sz w:val="24"/>
          <w:szCs w:val="24"/>
        </w:rPr>
      </w:pPr>
      <w:r w:rsidRPr="00535078">
        <w:rPr>
          <w:rFonts w:ascii="Garamond" w:eastAsia="Garamond" w:hAnsi="Garamond" w:cs="Garamond"/>
          <w:sz w:val="24"/>
          <w:szCs w:val="24"/>
        </w:rPr>
        <w:t>La situación descrita contraviene las siguientes disposiciones normativas e instrumentos de gestión contractual:</w:t>
      </w:r>
      <w:r w:rsidR="002061F9">
        <w:rPr>
          <w:rFonts w:ascii="Garamond" w:eastAsia="Garamond" w:hAnsi="Garamond" w:cs="Garamond"/>
          <w:sz w:val="24"/>
          <w:szCs w:val="24"/>
        </w:rPr>
        <w:t xml:space="preserve"> </w:t>
      </w:r>
      <w:r w:rsidRPr="00535078">
        <w:rPr>
          <w:rFonts w:ascii="Garamond" w:eastAsia="Garamond" w:hAnsi="Garamond" w:cs="Garamond"/>
          <w:sz w:val="24"/>
          <w:szCs w:val="24"/>
        </w:rPr>
        <w:t>El artículo 2.2.1.1.2.4.3 del Decreto 1082 de 2015, el cual establece que vencidos los términos de las garantías o las condiciones de disposición final, la entidad estatal debe dejar constancia del cierre del expediente del proceso de contratación. En concordancia con esta disposición, la Dirección de Contratación emitió alerta formal a las dependencias supervisoras, requiriendo verificar en SECOP II y en el repositorio contractual SharePoint que toda la información correspondiente a la ejecución de los contratos repose en los expedientes contractuales y que en el Plan de Pagos todos los registros se encuentren en estado "PAGADO".</w:t>
      </w:r>
    </w:p>
    <w:p w14:paraId="134F124E" w14:textId="77777777" w:rsidR="007D13F7" w:rsidRDefault="007D13F7" w:rsidP="179C840F">
      <w:pPr>
        <w:jc w:val="both"/>
        <w:rPr>
          <w:rFonts w:ascii="Garamond" w:eastAsia="Garamond" w:hAnsi="Garamond" w:cs="Garamond"/>
          <w:sz w:val="24"/>
          <w:szCs w:val="24"/>
        </w:rPr>
      </w:pPr>
    </w:p>
    <w:p w14:paraId="089A9BEE" w14:textId="08FBE699" w:rsidR="007D13F7" w:rsidRDefault="00535078" w:rsidP="179C840F">
      <w:pPr>
        <w:jc w:val="both"/>
        <w:rPr>
          <w:rFonts w:ascii="Garamond" w:eastAsia="Garamond" w:hAnsi="Garamond" w:cs="Garamond"/>
          <w:sz w:val="24"/>
          <w:szCs w:val="24"/>
        </w:rPr>
      </w:pPr>
      <w:r w:rsidRPr="00535078">
        <w:rPr>
          <w:rFonts w:ascii="Garamond" w:eastAsia="Garamond" w:hAnsi="Garamond" w:cs="Garamond"/>
          <w:sz w:val="24"/>
          <w:szCs w:val="24"/>
        </w:rPr>
        <w:t xml:space="preserve">Las Instrucciones para la Presentación de Cuentas en SECOP II — Código GCO-GCI-IN044, que establecen el término de tres (3) días para el cargue de los soportes de pago y definen la obligación del supervisor de verificar la existencia, suficiencia y publicación de los documentos soporte de ejecución y pago dentro del expediente electrónico contractual, antes de aprobar y gestionar las respectivas </w:t>
      </w:r>
      <w:proofErr w:type="spellStart"/>
      <w:r w:rsidRPr="00535078">
        <w:rPr>
          <w:rFonts w:ascii="Garamond" w:eastAsia="Garamond" w:hAnsi="Garamond" w:cs="Garamond"/>
          <w:sz w:val="24"/>
          <w:szCs w:val="24"/>
        </w:rPr>
        <w:t>cuentas.La</w:t>
      </w:r>
      <w:proofErr w:type="spellEnd"/>
      <w:r w:rsidRPr="00535078">
        <w:rPr>
          <w:rFonts w:ascii="Garamond" w:eastAsia="Garamond" w:hAnsi="Garamond" w:cs="Garamond"/>
          <w:sz w:val="24"/>
          <w:szCs w:val="24"/>
        </w:rPr>
        <w:t xml:space="preserve"> Obligación General No. 9 de los Contratos Nos. 134 y 366 de 2025, que establece el deber del contratista de publicar en el expediente contractual digital de SECOP II los informes mensuales de ejecución, las evidencias en archivo ZIP y los soportes de pago, garantizando la integridad, oportunidad y disponibilidad del expediente electrónico.</w:t>
      </w:r>
      <w:r w:rsidR="007D13F7">
        <w:rPr>
          <w:rFonts w:ascii="Garamond" w:eastAsia="Garamond" w:hAnsi="Garamond" w:cs="Garamond"/>
          <w:sz w:val="24"/>
          <w:szCs w:val="24"/>
        </w:rPr>
        <w:t xml:space="preserve"> </w:t>
      </w:r>
      <w:r w:rsidRPr="00535078">
        <w:rPr>
          <w:rFonts w:ascii="Garamond" w:eastAsia="Garamond" w:hAnsi="Garamond" w:cs="Garamond"/>
          <w:sz w:val="24"/>
          <w:szCs w:val="24"/>
        </w:rPr>
        <w:t>Los principios de publicidad y transparencia consagrados en la Ley 80 de 1993 y la Ley 1150 de 2007, que exigen que la información asociada a la ejecución contractual se encuentre disponible de manera oportuna para consulta de la ciudadanía, los organismos de control y las instancias de supervisión institucional.</w:t>
      </w:r>
    </w:p>
    <w:p w14:paraId="32BF97BE" w14:textId="77777777" w:rsidR="007D13F7" w:rsidRDefault="007D13F7" w:rsidP="179C840F">
      <w:pPr>
        <w:jc w:val="both"/>
        <w:rPr>
          <w:rFonts w:ascii="Garamond" w:eastAsia="Garamond" w:hAnsi="Garamond" w:cs="Garamond"/>
          <w:sz w:val="24"/>
          <w:szCs w:val="24"/>
        </w:rPr>
      </w:pPr>
    </w:p>
    <w:p w14:paraId="63D6BF8F" w14:textId="42CA28EA" w:rsidR="00535078" w:rsidRPr="00DF684D" w:rsidRDefault="00535078" w:rsidP="179C840F">
      <w:pPr>
        <w:jc w:val="both"/>
        <w:rPr>
          <w:rFonts w:ascii="Garamond" w:eastAsia="Garamond" w:hAnsi="Garamond" w:cs="Garamond"/>
          <w:sz w:val="24"/>
          <w:szCs w:val="24"/>
        </w:rPr>
      </w:pPr>
      <w:r w:rsidRPr="00535078">
        <w:rPr>
          <w:rFonts w:ascii="Garamond" w:eastAsia="Garamond" w:hAnsi="Garamond" w:cs="Garamond"/>
          <w:sz w:val="24"/>
          <w:szCs w:val="24"/>
        </w:rPr>
        <w:t>La situación identificada obedece a la ausencia de controles efectivos por parte de la supervisión para verificar y exigir el cargue oportuno de los documentos en la plataforma SECOP II como condición previa y obligatoria para la aprobación de las cuentas de cobro, así como a la falta de seguimiento periódico al estado de actualización del expediente electrónico a lo largo de la ejecución.</w:t>
      </w:r>
    </w:p>
    <w:p w14:paraId="419C07CE" w14:textId="742B23A0" w:rsidR="119FBCB0" w:rsidRPr="00DF684D" w:rsidRDefault="119FBCB0" w:rsidP="179C840F">
      <w:pPr>
        <w:jc w:val="both"/>
        <w:rPr>
          <w:rFonts w:ascii="Garamond" w:eastAsia="Garamond" w:hAnsi="Garamond" w:cs="Garamond"/>
          <w:sz w:val="24"/>
          <w:szCs w:val="24"/>
        </w:rPr>
      </w:pPr>
      <w:r w:rsidRPr="00DF684D">
        <w:rPr>
          <w:rFonts w:ascii="Garamond" w:eastAsia="Garamond" w:hAnsi="Garamond" w:cs="Garamond"/>
          <w:sz w:val="24"/>
          <w:szCs w:val="24"/>
        </w:rPr>
        <w:t xml:space="preserve"> </w:t>
      </w:r>
    </w:p>
    <w:p w14:paraId="467974BA" w14:textId="0CCD13DA" w:rsidR="179C840F" w:rsidRPr="00DF684D" w:rsidRDefault="179C840F" w:rsidP="179C840F">
      <w:pPr>
        <w:jc w:val="both"/>
        <w:rPr>
          <w:rFonts w:ascii="Garamond" w:eastAsia="Garamond" w:hAnsi="Garamond" w:cs="Garamond"/>
          <w:b/>
          <w:sz w:val="24"/>
          <w:szCs w:val="24"/>
        </w:rPr>
      </w:pPr>
    </w:p>
    <w:p w14:paraId="33C39272" w14:textId="758A2B33" w:rsidR="005E3519" w:rsidRDefault="004420BA" w:rsidP="00184019">
      <w:pPr>
        <w:jc w:val="both"/>
        <w:rPr>
          <w:rFonts w:ascii="Garamond" w:eastAsia="Garamond" w:hAnsi="Garamond" w:cs="Garamond"/>
          <w:sz w:val="24"/>
          <w:szCs w:val="24"/>
          <w:lang w:val="es-CO"/>
        </w:rPr>
      </w:pPr>
      <w:r w:rsidRPr="048A30CF">
        <w:rPr>
          <w:rFonts w:ascii="Garamond" w:eastAsia="Garamond" w:hAnsi="Garamond" w:cs="Garamond"/>
          <w:b/>
          <w:sz w:val="24"/>
          <w:szCs w:val="24"/>
        </w:rPr>
        <w:t>4.</w:t>
      </w:r>
      <w:r w:rsidR="0069771B">
        <w:rPr>
          <w:rFonts w:ascii="Garamond" w:eastAsia="Garamond" w:hAnsi="Garamond" w:cs="Garamond"/>
          <w:b/>
          <w:sz w:val="24"/>
          <w:szCs w:val="24"/>
        </w:rPr>
        <w:t>6</w:t>
      </w:r>
      <w:r w:rsidRPr="048A30CF">
        <w:rPr>
          <w:rFonts w:ascii="Garamond" w:eastAsia="Garamond" w:hAnsi="Garamond" w:cs="Garamond"/>
          <w:b/>
          <w:sz w:val="24"/>
          <w:szCs w:val="24"/>
        </w:rPr>
        <w:t>.</w:t>
      </w:r>
      <w:r w:rsidR="00184019" w:rsidRPr="048A30CF">
        <w:rPr>
          <w:rFonts w:ascii="Garamond" w:eastAsia="Garamond" w:hAnsi="Garamond" w:cs="Garamond"/>
          <w:b/>
          <w:sz w:val="24"/>
          <w:szCs w:val="24"/>
        </w:rPr>
        <w:t xml:space="preserve"> </w:t>
      </w:r>
      <w:r w:rsidR="00184019" w:rsidRPr="048A30CF">
        <w:rPr>
          <w:rFonts w:ascii="Garamond" w:eastAsia="Garamond" w:hAnsi="Garamond" w:cs="Garamond"/>
          <w:b/>
          <w:sz w:val="24"/>
          <w:szCs w:val="24"/>
          <w:lang w:val="es-CO"/>
        </w:rPr>
        <w:t xml:space="preserve">Debilidades en la trazabilidad e incorporación de bienes adquiridos al </w:t>
      </w:r>
      <w:r w:rsidR="00D26AFD" w:rsidRPr="048A30CF">
        <w:rPr>
          <w:rFonts w:ascii="Garamond" w:eastAsia="Garamond" w:hAnsi="Garamond" w:cs="Garamond"/>
          <w:b/>
          <w:sz w:val="24"/>
          <w:szCs w:val="24"/>
          <w:lang w:val="es-CO"/>
        </w:rPr>
        <w:t>inventario de</w:t>
      </w:r>
      <w:r w:rsidR="00AD7BA7" w:rsidRPr="048A30CF">
        <w:rPr>
          <w:rFonts w:ascii="Garamond" w:eastAsia="Garamond" w:hAnsi="Garamond" w:cs="Garamond"/>
          <w:b/>
          <w:sz w:val="24"/>
          <w:szCs w:val="24"/>
          <w:lang w:val="es-CO"/>
        </w:rPr>
        <w:t xml:space="preserve"> la orden de compra </w:t>
      </w:r>
      <w:r w:rsidR="005A3FF6" w:rsidRPr="048A30CF">
        <w:rPr>
          <w:rFonts w:ascii="Garamond" w:eastAsia="Garamond" w:hAnsi="Garamond" w:cs="Garamond"/>
          <w:b/>
          <w:sz w:val="24"/>
          <w:szCs w:val="24"/>
          <w:lang w:val="es-CO"/>
        </w:rPr>
        <w:t xml:space="preserve">154229- </w:t>
      </w:r>
    </w:p>
    <w:p w14:paraId="6F13DE87" w14:textId="645A576A" w:rsidR="00D4579A" w:rsidRDefault="00D4579A" w:rsidP="00184019">
      <w:pPr>
        <w:jc w:val="both"/>
        <w:rPr>
          <w:rFonts w:ascii="Garamond" w:eastAsia="Garamond" w:hAnsi="Garamond" w:cs="Garamond"/>
          <w:sz w:val="24"/>
          <w:szCs w:val="24"/>
          <w:lang w:val="es-CO"/>
        </w:rPr>
      </w:pPr>
    </w:p>
    <w:p w14:paraId="684CDE3F" w14:textId="77777777" w:rsidR="00184019" w:rsidRPr="00D4579A" w:rsidRDefault="00184019" w:rsidP="00184019">
      <w:pPr>
        <w:jc w:val="both"/>
        <w:rPr>
          <w:rFonts w:ascii="Garamond" w:eastAsia="Garamond" w:hAnsi="Garamond" w:cs="Garamond"/>
          <w:sz w:val="24"/>
          <w:szCs w:val="24"/>
          <w:lang w:val="es-CO"/>
        </w:rPr>
      </w:pPr>
      <w:r w:rsidRPr="00D4579A">
        <w:rPr>
          <w:rFonts w:ascii="Garamond" w:eastAsia="Garamond" w:hAnsi="Garamond" w:cs="Garamond"/>
          <w:sz w:val="24"/>
          <w:szCs w:val="24"/>
          <w:lang w:val="es-CO"/>
        </w:rPr>
        <w:t>En la revisión efectuada a la Orden de Compra No. 154229, derivada del Contrato de Compraventa No. 1479 de 2025 suscrito con COMERCIALIZADORA VINARTA S.A.S., cuyo objeto correspondió a la adquisición de material pedagógico (artículos deportivos), se evidenció que el expediente contractual no contiene el documento de ingreso al almacén que acredite la recepción e incorporación formal de los bienes entregados por el proveedor el 17 de diciembre de 2025.</w:t>
      </w:r>
    </w:p>
    <w:p w14:paraId="67F704CE" w14:textId="77777777" w:rsidR="00184019" w:rsidRPr="00D4579A" w:rsidRDefault="00184019" w:rsidP="00184019">
      <w:pPr>
        <w:jc w:val="both"/>
        <w:rPr>
          <w:rFonts w:ascii="Garamond" w:eastAsia="Garamond" w:hAnsi="Garamond" w:cs="Garamond"/>
          <w:sz w:val="24"/>
          <w:szCs w:val="24"/>
          <w:lang w:val="es-CO"/>
        </w:rPr>
      </w:pPr>
      <w:r w:rsidRPr="00D4579A">
        <w:rPr>
          <w:rFonts w:ascii="Garamond" w:eastAsia="Garamond" w:hAnsi="Garamond" w:cs="Garamond"/>
          <w:sz w:val="24"/>
          <w:szCs w:val="24"/>
          <w:lang w:val="es-CO"/>
        </w:rPr>
        <w:t>Lo anterior resulta relevante considerando que el numeral 8.3 “Forma de Pago” de los estudios previos estableció expresamente como requisito para el trámite de pago la presentación del Acta de Ingreso de los Bienes al Almacén, documento que permite verificar la recepción oficial de los elementos, su incorporación al inventario institucional y la correspondiente trazabilidad patrimonial.</w:t>
      </w:r>
    </w:p>
    <w:p w14:paraId="0A803E96" w14:textId="77777777" w:rsidR="00184019" w:rsidRPr="00D4579A" w:rsidRDefault="00184019" w:rsidP="00184019">
      <w:pPr>
        <w:jc w:val="both"/>
        <w:rPr>
          <w:rFonts w:ascii="Garamond" w:eastAsia="Garamond" w:hAnsi="Garamond" w:cs="Garamond"/>
          <w:sz w:val="24"/>
          <w:szCs w:val="24"/>
          <w:lang w:val="es-CO"/>
        </w:rPr>
      </w:pPr>
      <w:r w:rsidRPr="00D4579A">
        <w:rPr>
          <w:rFonts w:ascii="Garamond" w:eastAsia="Garamond" w:hAnsi="Garamond" w:cs="Garamond"/>
          <w:sz w:val="24"/>
          <w:szCs w:val="24"/>
          <w:lang w:val="es-CO"/>
        </w:rPr>
        <w:t>La ausencia de este soporte impide evidenciar documentalmente que los bienes adquiridos fueron incorporados al sistema de inventarios de la entidad, limitando la trazabilidad de los activos y la validación integral de los requisitos previstos para el reconocimiento y pago de las obligaciones derivadas del contrato.</w:t>
      </w:r>
    </w:p>
    <w:p w14:paraId="24E61742" w14:textId="77777777" w:rsidR="00CC51C2" w:rsidRDefault="00CC51C2" w:rsidP="00184019">
      <w:pPr>
        <w:jc w:val="both"/>
        <w:rPr>
          <w:rFonts w:ascii="Garamond" w:eastAsia="Garamond" w:hAnsi="Garamond" w:cs="Garamond"/>
          <w:sz w:val="24"/>
          <w:szCs w:val="24"/>
          <w:lang w:val="es-CO"/>
        </w:rPr>
      </w:pPr>
    </w:p>
    <w:p w14:paraId="74EDBB9C" w14:textId="477D16F2" w:rsidR="00184019" w:rsidRPr="00D4579A" w:rsidRDefault="00184019" w:rsidP="00184019">
      <w:pPr>
        <w:jc w:val="both"/>
        <w:rPr>
          <w:rFonts w:ascii="Garamond" w:eastAsia="Garamond" w:hAnsi="Garamond" w:cs="Garamond"/>
          <w:sz w:val="24"/>
          <w:szCs w:val="24"/>
          <w:lang w:val="es-CO"/>
        </w:rPr>
      </w:pPr>
      <w:r w:rsidRPr="00D4579A">
        <w:rPr>
          <w:rFonts w:ascii="Garamond" w:eastAsia="Garamond" w:hAnsi="Garamond" w:cs="Garamond"/>
          <w:sz w:val="24"/>
          <w:szCs w:val="24"/>
          <w:lang w:val="es-CO"/>
        </w:rPr>
        <w:t>Criterio</w:t>
      </w:r>
    </w:p>
    <w:p w14:paraId="5F433593" w14:textId="77777777" w:rsidR="00184019" w:rsidRPr="00D4579A" w:rsidRDefault="00184019" w:rsidP="00262360">
      <w:pPr>
        <w:numPr>
          <w:ilvl w:val="0"/>
          <w:numId w:val="8"/>
        </w:numPr>
        <w:jc w:val="both"/>
        <w:rPr>
          <w:rFonts w:ascii="Garamond" w:eastAsia="Garamond" w:hAnsi="Garamond" w:cs="Garamond"/>
          <w:sz w:val="24"/>
          <w:szCs w:val="24"/>
          <w:lang w:val="es-CO"/>
        </w:rPr>
      </w:pPr>
      <w:r w:rsidRPr="00D4579A">
        <w:rPr>
          <w:rFonts w:ascii="Garamond" w:eastAsia="Garamond" w:hAnsi="Garamond" w:cs="Garamond"/>
          <w:sz w:val="24"/>
          <w:szCs w:val="24"/>
          <w:lang w:val="es-CO"/>
        </w:rPr>
        <w:t>Artículo 209 de la Constitución Política de Colombia.</w:t>
      </w:r>
    </w:p>
    <w:p w14:paraId="306B2371" w14:textId="77777777" w:rsidR="00184019" w:rsidRPr="00D4579A" w:rsidRDefault="00184019" w:rsidP="00262360">
      <w:pPr>
        <w:numPr>
          <w:ilvl w:val="0"/>
          <w:numId w:val="8"/>
        </w:numPr>
        <w:jc w:val="both"/>
        <w:rPr>
          <w:rFonts w:ascii="Garamond" w:eastAsia="Garamond" w:hAnsi="Garamond" w:cs="Garamond"/>
          <w:sz w:val="24"/>
          <w:szCs w:val="24"/>
          <w:lang w:val="es-CO"/>
        </w:rPr>
      </w:pPr>
      <w:r w:rsidRPr="00D4579A">
        <w:rPr>
          <w:rFonts w:ascii="Garamond" w:eastAsia="Garamond" w:hAnsi="Garamond" w:cs="Garamond"/>
          <w:sz w:val="24"/>
          <w:szCs w:val="24"/>
          <w:lang w:val="es-CO"/>
        </w:rPr>
        <w:t>Ley 80 de 1993, artículos 23 y 25.</w:t>
      </w:r>
    </w:p>
    <w:p w14:paraId="193B7421" w14:textId="77777777" w:rsidR="00184019" w:rsidRPr="00D4579A" w:rsidRDefault="00184019" w:rsidP="00262360">
      <w:pPr>
        <w:numPr>
          <w:ilvl w:val="0"/>
          <w:numId w:val="8"/>
        </w:numPr>
        <w:jc w:val="both"/>
        <w:rPr>
          <w:rFonts w:ascii="Garamond" w:eastAsia="Garamond" w:hAnsi="Garamond" w:cs="Garamond"/>
          <w:sz w:val="24"/>
          <w:szCs w:val="24"/>
          <w:lang w:val="es-CO"/>
        </w:rPr>
      </w:pPr>
      <w:r w:rsidRPr="00D4579A">
        <w:rPr>
          <w:rFonts w:ascii="Garamond" w:eastAsia="Garamond" w:hAnsi="Garamond" w:cs="Garamond"/>
          <w:sz w:val="24"/>
          <w:szCs w:val="24"/>
          <w:lang w:val="es-CO"/>
        </w:rPr>
        <w:t>Ley 87 de 1993.</w:t>
      </w:r>
    </w:p>
    <w:p w14:paraId="18E2D3CF" w14:textId="77777777" w:rsidR="00184019" w:rsidRPr="00D4579A" w:rsidRDefault="00184019" w:rsidP="00262360">
      <w:pPr>
        <w:numPr>
          <w:ilvl w:val="0"/>
          <w:numId w:val="8"/>
        </w:numPr>
        <w:jc w:val="both"/>
        <w:rPr>
          <w:rFonts w:ascii="Garamond" w:eastAsia="Garamond" w:hAnsi="Garamond" w:cs="Garamond"/>
          <w:sz w:val="24"/>
          <w:szCs w:val="24"/>
          <w:lang w:val="es-CO"/>
        </w:rPr>
      </w:pPr>
      <w:r w:rsidRPr="00D4579A">
        <w:rPr>
          <w:rFonts w:ascii="Garamond" w:eastAsia="Garamond" w:hAnsi="Garamond" w:cs="Garamond"/>
          <w:sz w:val="24"/>
          <w:szCs w:val="24"/>
          <w:lang w:val="es-CO"/>
        </w:rPr>
        <w:t>Estudios Previos – Numeral 8.3 Forma de Pago.</w:t>
      </w:r>
    </w:p>
    <w:p w14:paraId="50E45A0E" w14:textId="77777777" w:rsidR="00184019" w:rsidRPr="00D4579A" w:rsidRDefault="00184019" w:rsidP="00262360">
      <w:pPr>
        <w:numPr>
          <w:ilvl w:val="0"/>
          <w:numId w:val="8"/>
        </w:numPr>
        <w:jc w:val="both"/>
        <w:rPr>
          <w:rFonts w:ascii="Garamond" w:eastAsia="Garamond" w:hAnsi="Garamond" w:cs="Garamond"/>
          <w:sz w:val="24"/>
          <w:szCs w:val="24"/>
          <w:lang w:val="es-CO"/>
        </w:rPr>
      </w:pPr>
      <w:r w:rsidRPr="00D4579A">
        <w:rPr>
          <w:rFonts w:ascii="Garamond" w:eastAsia="Garamond" w:hAnsi="Garamond" w:cs="Garamond"/>
          <w:sz w:val="24"/>
          <w:szCs w:val="24"/>
          <w:lang w:val="es-CO"/>
        </w:rPr>
        <w:t>Principios de control, seguimiento, responsabilidad y gestión documental aplicables a la administración de bienes públicos.</w:t>
      </w:r>
    </w:p>
    <w:p w14:paraId="67DC0912" w14:textId="77777777" w:rsidR="0090209D" w:rsidRDefault="0090209D" w:rsidP="00184019">
      <w:pPr>
        <w:jc w:val="both"/>
        <w:rPr>
          <w:rFonts w:ascii="Garamond" w:eastAsia="Garamond" w:hAnsi="Garamond" w:cs="Garamond"/>
          <w:sz w:val="24"/>
          <w:szCs w:val="24"/>
          <w:lang w:val="es-CO"/>
        </w:rPr>
      </w:pPr>
    </w:p>
    <w:p w14:paraId="68385EE7" w14:textId="7799F1BE" w:rsidR="00184019" w:rsidRPr="00D4579A" w:rsidRDefault="00184019" w:rsidP="00184019">
      <w:pPr>
        <w:jc w:val="both"/>
        <w:rPr>
          <w:rFonts w:ascii="Garamond" w:eastAsia="Garamond" w:hAnsi="Garamond" w:cs="Garamond"/>
          <w:sz w:val="24"/>
          <w:szCs w:val="24"/>
          <w:lang w:val="es-CO"/>
        </w:rPr>
      </w:pPr>
      <w:r w:rsidRPr="00D4579A">
        <w:rPr>
          <w:rFonts w:ascii="Garamond" w:eastAsia="Garamond" w:hAnsi="Garamond" w:cs="Garamond"/>
          <w:sz w:val="24"/>
          <w:szCs w:val="24"/>
          <w:lang w:val="es-CO"/>
        </w:rPr>
        <w:t>El expediente contractual carece del documento de ingreso al almacén que soporte la recepción e incorporación de los bienes adquiridos mediante la Orden de Compra No. 154229, pese a encontrarse previsto como requisito para el trámite de pago.</w:t>
      </w:r>
    </w:p>
    <w:p w14:paraId="2A2AADD3" w14:textId="77777777" w:rsidR="00E56C12" w:rsidRDefault="00E56C12" w:rsidP="00184019">
      <w:pPr>
        <w:jc w:val="both"/>
        <w:rPr>
          <w:rFonts w:ascii="Garamond" w:eastAsia="Garamond" w:hAnsi="Garamond" w:cs="Garamond"/>
          <w:sz w:val="24"/>
          <w:szCs w:val="24"/>
          <w:lang w:val="es-CO"/>
        </w:rPr>
      </w:pPr>
    </w:p>
    <w:p w14:paraId="2045ED44" w14:textId="324B4A30" w:rsidR="00184019" w:rsidRPr="00D4579A" w:rsidRDefault="00E56C12" w:rsidP="00184019">
      <w:pPr>
        <w:jc w:val="both"/>
        <w:rPr>
          <w:rFonts w:ascii="Garamond" w:eastAsia="Garamond" w:hAnsi="Garamond" w:cs="Garamond"/>
          <w:sz w:val="24"/>
          <w:szCs w:val="24"/>
          <w:lang w:val="es-CO"/>
        </w:rPr>
      </w:pPr>
      <w:r>
        <w:rPr>
          <w:rFonts w:ascii="Garamond" w:eastAsia="Garamond" w:hAnsi="Garamond" w:cs="Garamond"/>
          <w:sz w:val="24"/>
          <w:szCs w:val="24"/>
          <w:lang w:val="es-CO"/>
        </w:rPr>
        <w:t>lo anterior obedece a d</w:t>
      </w:r>
      <w:r w:rsidR="00184019" w:rsidRPr="00D4579A">
        <w:rPr>
          <w:rFonts w:ascii="Garamond" w:eastAsia="Garamond" w:hAnsi="Garamond" w:cs="Garamond"/>
          <w:sz w:val="24"/>
          <w:szCs w:val="24"/>
          <w:lang w:val="es-CO"/>
        </w:rPr>
        <w:t>ebilidades en los controles de supervisión contractual y en los mecanismos de verificación documental previos al trámite de pago y cierre del expediente contractual.</w:t>
      </w:r>
    </w:p>
    <w:p w14:paraId="3C25A8B3" w14:textId="77777777" w:rsidR="004B5241" w:rsidRDefault="004B5241" w:rsidP="00184019">
      <w:pPr>
        <w:jc w:val="both"/>
        <w:rPr>
          <w:rFonts w:ascii="Garamond" w:eastAsia="Garamond" w:hAnsi="Garamond" w:cs="Garamond"/>
          <w:sz w:val="24"/>
          <w:szCs w:val="24"/>
          <w:lang w:val="es-CO"/>
        </w:rPr>
      </w:pPr>
    </w:p>
    <w:p w14:paraId="6DC69952" w14:textId="092382DC" w:rsidR="007B7920" w:rsidRPr="00844DAE" w:rsidRDefault="007B7920" w:rsidP="32A5B63E">
      <w:pPr>
        <w:pStyle w:val="ListParagraph"/>
        <w:suppressAutoHyphens w:val="0"/>
        <w:spacing w:after="0" w:line="240" w:lineRule="auto"/>
        <w:ind w:left="709"/>
        <w:jc w:val="both"/>
        <w:rPr>
          <w:rFonts w:ascii="Garamond" w:eastAsia="Garamond" w:hAnsi="Garamond" w:cs="Garamond"/>
          <w:sz w:val="24"/>
          <w:szCs w:val="24"/>
        </w:rPr>
      </w:pPr>
    </w:p>
    <w:p w14:paraId="295CADB2" w14:textId="33F4D522" w:rsidR="5C960C69" w:rsidRPr="007D3A23" w:rsidRDefault="5C960C69" w:rsidP="3E9BC7BA">
      <w:pPr>
        <w:spacing w:after="160" w:line="259" w:lineRule="auto"/>
        <w:jc w:val="both"/>
        <w:rPr>
          <w:rFonts w:ascii="Garamond" w:eastAsia="Garamond" w:hAnsi="Garamond" w:cs="Garamond"/>
          <w:b/>
          <w:sz w:val="24"/>
          <w:szCs w:val="24"/>
        </w:rPr>
      </w:pPr>
      <w:r w:rsidRPr="3CA002CE">
        <w:rPr>
          <w:rFonts w:ascii="Garamond" w:eastAsia="Garamond" w:hAnsi="Garamond" w:cs="Garamond"/>
          <w:b/>
          <w:sz w:val="24"/>
          <w:szCs w:val="24"/>
        </w:rPr>
        <w:t>PRESENTACIÓN DEL PLAN DE MEJORAMIENTO</w:t>
      </w:r>
    </w:p>
    <w:p w14:paraId="64B398EC" w14:textId="3594FBC6" w:rsidR="5C960C69" w:rsidRPr="007D3A23" w:rsidRDefault="5C960C69" w:rsidP="3E9BC7BA">
      <w:pPr>
        <w:ind w:left="709"/>
        <w:jc w:val="both"/>
        <w:rPr>
          <w:rFonts w:ascii="Garamond" w:eastAsia="Garamond" w:hAnsi="Garamond" w:cs="Garamond"/>
          <w:sz w:val="24"/>
          <w:szCs w:val="24"/>
        </w:rPr>
      </w:pPr>
      <w:r w:rsidRPr="4A390C2D">
        <w:rPr>
          <w:rFonts w:ascii="Garamond" w:eastAsia="Garamond" w:hAnsi="Garamond" w:cs="Garamond"/>
          <w:sz w:val="24"/>
          <w:szCs w:val="24"/>
        </w:rPr>
        <w:t xml:space="preserve"> </w:t>
      </w:r>
    </w:p>
    <w:p w14:paraId="20D6E1D5" w14:textId="488B4442" w:rsidR="5C960C69" w:rsidRPr="007D3A23" w:rsidRDefault="5C960C69" w:rsidP="3E9BC7BA">
      <w:pPr>
        <w:pStyle w:val="NoSpacing"/>
        <w:jc w:val="both"/>
        <w:rPr>
          <w:rFonts w:ascii="Garamond" w:eastAsia="Garamond" w:hAnsi="Garamond" w:cs="Garamond"/>
          <w:sz w:val="24"/>
          <w:szCs w:val="24"/>
          <w:lang w:val="es-CO"/>
        </w:rPr>
      </w:pPr>
      <w:r w:rsidRPr="4A390C2D">
        <w:rPr>
          <w:rFonts w:ascii="Garamond" w:eastAsia="Garamond" w:hAnsi="Garamond" w:cs="Garamond"/>
          <w:sz w:val="24"/>
          <w:szCs w:val="24"/>
          <w:lang w:val="es-CO"/>
        </w:rPr>
        <w:t>La labor fundamental de la Oficina de Control Interno de la Secretaría Distrital de Gobierno, es encaminar a las dependencias auditadas hacia la mejora continua de sus procesos y procedimientos con el diseño de acciones para este propósito; por lo anterior y a partir de los resultados presentados en este informe, cada área de gestión auditada deberá elaborar y presentar un plan de mejoramiento que permita subsanar las causas de los hallazgos y atender las recomendaciones en un plazo no mayor a 15 (quince) días calendario, contados a partir de la notificación de las NO CONFORMIDADES en el aplicativo Mi Mejora Continua – MIMEC, cuya publicación se encontrará en la página web de la Secretaría distrital de Gobierno. Para la elaboración y presentación de dicho plan se deben tener en cuenta los lineamientos establecidos por la Oficina Asesora de Planeación, en el -GCN-M002 manual para la gestión de planes de mejoramiento-, publicado en el Sistema Integrado de Gestión; particularmente la política de operación que indica “Los planes de acción deben ser formulados en su totalidad en un plazo máximo de 15 días calendario contados a partir de la notificación por medio del aplicativo.”</w:t>
      </w:r>
    </w:p>
    <w:p w14:paraId="7161DBB7" w14:textId="50714508" w:rsidR="5C960C69" w:rsidRPr="007D3A23" w:rsidRDefault="5C960C69" w:rsidP="3E9BC7BA">
      <w:pPr>
        <w:ind w:left="709" w:right="-485"/>
        <w:jc w:val="both"/>
        <w:rPr>
          <w:rFonts w:ascii="Garamond" w:eastAsia="Garamond" w:hAnsi="Garamond" w:cs="Garamond"/>
          <w:sz w:val="24"/>
          <w:szCs w:val="24"/>
        </w:rPr>
      </w:pPr>
      <w:r w:rsidRPr="4A390C2D">
        <w:rPr>
          <w:rFonts w:ascii="Garamond" w:eastAsia="Garamond" w:hAnsi="Garamond" w:cs="Garamond"/>
          <w:sz w:val="24"/>
          <w:szCs w:val="24"/>
        </w:rPr>
        <w:t xml:space="preserve"> </w:t>
      </w:r>
    </w:p>
    <w:p w14:paraId="42D0718A" w14:textId="72233A27" w:rsidR="5C960C69" w:rsidRPr="00031778" w:rsidRDefault="00031778" w:rsidP="00031778">
      <w:pPr>
        <w:jc w:val="both"/>
        <w:rPr>
          <w:rFonts w:ascii="Garamond" w:eastAsia="Garamond" w:hAnsi="Garamond" w:cs="Garamond"/>
          <w:b/>
          <w:sz w:val="24"/>
          <w:szCs w:val="24"/>
        </w:rPr>
      </w:pPr>
      <w:r w:rsidRPr="5678A134">
        <w:rPr>
          <w:rFonts w:ascii="Garamond" w:eastAsia="Garamond" w:hAnsi="Garamond" w:cs="Garamond"/>
          <w:b/>
          <w:sz w:val="24"/>
          <w:szCs w:val="24"/>
        </w:rPr>
        <w:t>5.</w:t>
      </w:r>
      <w:r w:rsidR="5C960C69" w:rsidRPr="5678A134">
        <w:rPr>
          <w:rFonts w:ascii="Garamond" w:eastAsia="Garamond" w:hAnsi="Garamond" w:cs="Garamond"/>
          <w:b/>
          <w:sz w:val="24"/>
          <w:szCs w:val="24"/>
        </w:rPr>
        <w:t>CONCLUSIONES</w:t>
      </w:r>
    </w:p>
    <w:p w14:paraId="27C3FC3F" w14:textId="56A40184" w:rsidR="00031778" w:rsidRPr="00031778" w:rsidRDefault="00031778" w:rsidP="00262360">
      <w:pPr>
        <w:pStyle w:val="ListParagraph"/>
        <w:numPr>
          <w:ilvl w:val="0"/>
          <w:numId w:val="9"/>
        </w:numPr>
        <w:suppressAutoHyphens w:val="0"/>
        <w:jc w:val="both"/>
        <w:rPr>
          <w:rFonts w:ascii="Garamond" w:eastAsia="Garamond" w:hAnsi="Garamond" w:cs="Garamond"/>
          <w:sz w:val="24"/>
          <w:szCs w:val="24"/>
          <w:lang w:val="es-CO"/>
        </w:rPr>
      </w:pPr>
      <w:r w:rsidRPr="00031778">
        <w:rPr>
          <w:rFonts w:ascii="Garamond" w:eastAsia="Garamond" w:hAnsi="Garamond" w:cs="Garamond"/>
          <w:sz w:val="24"/>
          <w:szCs w:val="24"/>
          <w:lang w:val="es-CO"/>
        </w:rPr>
        <w:t>La muestra auditada permitió verificar la aplicación de diferentes modalidades de contratación (Contratación Directa, Convenios Interadministrativos, Acuerdos Marco de Precios y Selección Abreviada de Menor Cuantía), observándose, en términos generales, coherencia entre las necesidades institucionales identificadas, la modalidad de selección utilizada y los objetos contractuales contratados.</w:t>
      </w:r>
    </w:p>
    <w:p w14:paraId="24B0D7C7" w14:textId="6CDB0755" w:rsidR="00031778" w:rsidRPr="00031778" w:rsidRDefault="00031778" w:rsidP="00262360">
      <w:pPr>
        <w:pStyle w:val="ListParagraph"/>
        <w:numPr>
          <w:ilvl w:val="0"/>
          <w:numId w:val="9"/>
        </w:numPr>
        <w:suppressAutoHyphens w:val="0"/>
        <w:jc w:val="both"/>
        <w:rPr>
          <w:rFonts w:ascii="Garamond" w:eastAsia="Garamond" w:hAnsi="Garamond" w:cs="Garamond"/>
          <w:sz w:val="24"/>
          <w:szCs w:val="24"/>
          <w:lang w:val="es-CO"/>
        </w:rPr>
      </w:pPr>
      <w:r w:rsidRPr="00031778">
        <w:rPr>
          <w:rFonts w:ascii="Garamond" w:eastAsia="Garamond" w:hAnsi="Garamond" w:cs="Garamond"/>
          <w:sz w:val="24"/>
          <w:szCs w:val="24"/>
          <w:lang w:val="es-CO"/>
        </w:rPr>
        <w:t>Se evidenció cumplimiento de los objetos contractuales revisados, así como ejecución financiera acorde con las condiciones pactadas, sin identificarse afectaciones materiales que comprometieran el logro de los fines institucionales o la prestación de los bienes y servicios contratados.</w:t>
      </w:r>
    </w:p>
    <w:p w14:paraId="2F52AD6F" w14:textId="29B534AD" w:rsidR="00031778" w:rsidRPr="00031778" w:rsidRDefault="00031778" w:rsidP="00262360">
      <w:pPr>
        <w:pStyle w:val="ListParagraph"/>
        <w:numPr>
          <w:ilvl w:val="0"/>
          <w:numId w:val="9"/>
        </w:numPr>
        <w:suppressAutoHyphens w:val="0"/>
        <w:jc w:val="both"/>
        <w:rPr>
          <w:rFonts w:ascii="Garamond" w:eastAsia="Garamond" w:hAnsi="Garamond" w:cs="Garamond"/>
          <w:sz w:val="24"/>
          <w:szCs w:val="24"/>
          <w:lang w:val="es-CO"/>
        </w:rPr>
      </w:pPr>
      <w:r w:rsidRPr="00031778">
        <w:rPr>
          <w:rFonts w:ascii="Garamond" w:eastAsia="Garamond" w:hAnsi="Garamond" w:cs="Garamond"/>
          <w:sz w:val="24"/>
          <w:szCs w:val="24"/>
          <w:lang w:val="es-CO"/>
        </w:rPr>
        <w:t>No obstante, la auditoría identificó debilidades recurrentes relacionadas con la calidad, suficiencia, trazabilidad y oportunidad de los soportes documentales que respaldan la ejecución contractual, especialmente en contratos de prestación de servicios profesionales y en algunos procesos de compraventa, situación que limita la verificabilidad independiente de las actividades certificadas por la supervisión.</w:t>
      </w:r>
    </w:p>
    <w:p w14:paraId="11D44163" w14:textId="27B2A0CC" w:rsidR="00031778" w:rsidRPr="00031778" w:rsidRDefault="00031778" w:rsidP="00262360">
      <w:pPr>
        <w:pStyle w:val="ListParagraph"/>
        <w:numPr>
          <w:ilvl w:val="0"/>
          <w:numId w:val="9"/>
        </w:numPr>
        <w:suppressAutoHyphens w:val="0"/>
        <w:jc w:val="both"/>
        <w:rPr>
          <w:rFonts w:ascii="Garamond" w:eastAsia="Garamond" w:hAnsi="Garamond" w:cs="Garamond"/>
          <w:sz w:val="24"/>
          <w:szCs w:val="24"/>
          <w:lang w:val="es-CO"/>
        </w:rPr>
      </w:pPr>
      <w:r w:rsidRPr="00031778">
        <w:rPr>
          <w:rFonts w:ascii="Garamond" w:eastAsia="Garamond" w:hAnsi="Garamond" w:cs="Garamond"/>
          <w:sz w:val="24"/>
          <w:szCs w:val="24"/>
          <w:lang w:val="es-CO"/>
        </w:rPr>
        <w:t>Se observaron oportunidades de mejora en la gestión documental de los expedientes electrónicos publicados en SECOP II, evidenciándose casos de actualización tardía de soportes, estados contractuales desactualizados y publicación posterior de documentos de ejecución, lo cual afecta los principios de transparencia, publicidad y trazabilidad de la gestión contractual.</w:t>
      </w:r>
    </w:p>
    <w:p w14:paraId="16DD2013" w14:textId="0ACF84AF" w:rsidR="00031778" w:rsidRPr="00031778" w:rsidRDefault="00031778" w:rsidP="00262360">
      <w:pPr>
        <w:pStyle w:val="ListParagraph"/>
        <w:numPr>
          <w:ilvl w:val="0"/>
          <w:numId w:val="9"/>
        </w:numPr>
        <w:suppressAutoHyphens w:val="0"/>
        <w:jc w:val="both"/>
        <w:rPr>
          <w:rFonts w:ascii="Garamond" w:eastAsia="Garamond" w:hAnsi="Garamond" w:cs="Garamond"/>
          <w:sz w:val="24"/>
          <w:szCs w:val="24"/>
          <w:lang w:val="es-CO"/>
        </w:rPr>
      </w:pPr>
      <w:r w:rsidRPr="00031778">
        <w:rPr>
          <w:rFonts w:ascii="Garamond" w:eastAsia="Garamond" w:hAnsi="Garamond" w:cs="Garamond"/>
          <w:sz w:val="24"/>
          <w:szCs w:val="24"/>
          <w:lang w:val="es-CO"/>
        </w:rPr>
        <w:t>La auditoría evidenció debilidades en algunos mecanismos de supervisión contractual, particularmente frente a la validación, organización y conservación de evidencias que soportan el cumplimiento de obligaciones específicas, situación que incrementa el riesgo de certificaciones sustentadas en soportes insuficientes o de difícil verificación posterior.</w:t>
      </w:r>
    </w:p>
    <w:p w14:paraId="3C2439B7" w14:textId="447AE714" w:rsidR="00031778" w:rsidRPr="00031778" w:rsidRDefault="00031778" w:rsidP="00262360">
      <w:pPr>
        <w:pStyle w:val="ListParagraph"/>
        <w:numPr>
          <w:ilvl w:val="0"/>
          <w:numId w:val="9"/>
        </w:numPr>
        <w:suppressAutoHyphens w:val="0"/>
        <w:jc w:val="both"/>
        <w:rPr>
          <w:rFonts w:ascii="Garamond" w:eastAsia="Garamond" w:hAnsi="Garamond" w:cs="Garamond"/>
          <w:sz w:val="24"/>
          <w:szCs w:val="24"/>
          <w:lang w:val="es-CO"/>
        </w:rPr>
      </w:pPr>
      <w:r w:rsidRPr="00031778">
        <w:rPr>
          <w:rFonts w:ascii="Garamond" w:eastAsia="Garamond" w:hAnsi="Garamond" w:cs="Garamond"/>
          <w:sz w:val="24"/>
          <w:szCs w:val="24"/>
          <w:lang w:val="es-CO"/>
        </w:rPr>
        <w:t>En el Convenio Interadministrativo No. 897 de 2025 se identificaron debilidades de control asociadas al funcionamiento del Comité Técnico y a los mecanismos de conciliación y seguimiento financiero, situación que evidencia la necesidad de fortalecer las instancias de gobierno y control previstas contractualmente para este tipo de instrumentos.</w:t>
      </w:r>
    </w:p>
    <w:p w14:paraId="54C6FFE4" w14:textId="39FFBA11" w:rsidR="00031778" w:rsidRPr="00031778" w:rsidRDefault="00031778" w:rsidP="00262360">
      <w:pPr>
        <w:pStyle w:val="ListParagraph"/>
        <w:numPr>
          <w:ilvl w:val="0"/>
          <w:numId w:val="9"/>
        </w:numPr>
        <w:suppressAutoHyphens w:val="0"/>
        <w:jc w:val="both"/>
        <w:rPr>
          <w:rFonts w:ascii="Garamond" w:eastAsia="Garamond" w:hAnsi="Garamond" w:cs="Garamond"/>
          <w:sz w:val="24"/>
          <w:szCs w:val="24"/>
          <w:lang w:val="es-CO"/>
        </w:rPr>
      </w:pPr>
      <w:r w:rsidRPr="00031778">
        <w:rPr>
          <w:rFonts w:ascii="Garamond" w:eastAsia="Garamond" w:hAnsi="Garamond" w:cs="Garamond"/>
          <w:sz w:val="24"/>
          <w:szCs w:val="24"/>
          <w:lang w:val="es-CO"/>
        </w:rPr>
        <w:t>En los procesos de selección abreviada se identificaron oportunidades de mejora relacionadas con la calidad de la documentación precontractual y la consistencia entre los documentos del proceso, evidenciadas en la necesidad de realizar adendas, actuaciones de saneamiento y ajustes documentales posteriores a la publicación inicial.</w:t>
      </w:r>
    </w:p>
    <w:p w14:paraId="453F993C" w14:textId="6E24BF1D" w:rsidR="5C960C69" w:rsidRPr="0061751F" w:rsidRDefault="00031778" w:rsidP="0061751F">
      <w:pPr>
        <w:pStyle w:val="ListParagraph"/>
        <w:numPr>
          <w:ilvl w:val="0"/>
          <w:numId w:val="9"/>
        </w:numPr>
        <w:jc w:val="both"/>
        <w:rPr>
          <w:rFonts w:ascii="Garamond" w:eastAsia="Garamond" w:hAnsi="Garamond" w:cs="Garamond"/>
          <w:sz w:val="24"/>
          <w:szCs w:val="24"/>
        </w:rPr>
      </w:pPr>
      <w:r w:rsidRPr="4A390C2D">
        <w:rPr>
          <w:rFonts w:ascii="Garamond" w:eastAsia="Garamond" w:hAnsi="Garamond" w:cs="Garamond"/>
          <w:sz w:val="24"/>
          <w:szCs w:val="24"/>
          <w:lang w:val="es-CO"/>
        </w:rPr>
        <w:t>La auditoría permite concluir que la principal exposición al riesgo identificada no se encuentra asociada al incumplimiento de los objetos contractuales, sino a debilidades de control documental, supervisión y trazabilidad de la información contractual, aspectos fundamentales para garantizar la transparencia, la rendición de cuentas y la defensa institucional frente a eventuales procesos de control fiscal, disciplinario o auditorías externas.</w:t>
      </w:r>
    </w:p>
    <w:p w14:paraId="6749B88C" w14:textId="075BCCD1" w:rsidR="3E9BC7BA" w:rsidRPr="007D3A23" w:rsidRDefault="3E9BC7BA" w:rsidP="3E9BC7BA">
      <w:pPr>
        <w:jc w:val="both"/>
        <w:rPr>
          <w:rFonts w:ascii="Garamond" w:eastAsia="Garamond" w:hAnsi="Garamond" w:cs="Garamond"/>
          <w:sz w:val="24"/>
          <w:szCs w:val="24"/>
        </w:rPr>
      </w:pPr>
    </w:p>
    <w:p w14:paraId="3696EEDC" w14:textId="178AD123" w:rsidR="5C960C69" w:rsidRPr="007D3A23" w:rsidRDefault="19A1474D" w:rsidP="4C0C041D">
      <w:pPr>
        <w:jc w:val="both"/>
        <w:rPr>
          <w:rFonts w:ascii="Garamond" w:eastAsia="Garamond" w:hAnsi="Garamond" w:cs="Garamond"/>
          <w:b/>
          <w:sz w:val="24"/>
          <w:szCs w:val="24"/>
        </w:rPr>
      </w:pPr>
      <w:r w:rsidRPr="5678A134">
        <w:rPr>
          <w:rFonts w:ascii="Garamond" w:eastAsia="Garamond" w:hAnsi="Garamond" w:cs="Garamond"/>
          <w:b/>
          <w:sz w:val="24"/>
          <w:szCs w:val="24"/>
        </w:rPr>
        <w:t>6.</w:t>
      </w:r>
      <w:r w:rsidR="5C960C69" w:rsidRPr="5678A134">
        <w:rPr>
          <w:rFonts w:ascii="Garamond" w:eastAsia="Garamond" w:hAnsi="Garamond" w:cs="Garamond"/>
          <w:b/>
          <w:sz w:val="24"/>
          <w:szCs w:val="24"/>
        </w:rPr>
        <w:t xml:space="preserve">RECOMENDACIONES </w:t>
      </w:r>
    </w:p>
    <w:p w14:paraId="3FBBD98B" w14:textId="5E00BDA7" w:rsidR="5C960C69" w:rsidRPr="007D3A23" w:rsidRDefault="5C960C69" w:rsidP="3E9BC7BA">
      <w:pPr>
        <w:ind w:left="709"/>
        <w:jc w:val="both"/>
        <w:rPr>
          <w:rFonts w:ascii="Garamond" w:eastAsia="Garamond" w:hAnsi="Garamond" w:cs="Garamond"/>
          <w:sz w:val="24"/>
          <w:szCs w:val="24"/>
        </w:rPr>
      </w:pPr>
      <w:r w:rsidRPr="4A390C2D">
        <w:rPr>
          <w:rFonts w:ascii="Garamond" w:eastAsia="Garamond" w:hAnsi="Garamond" w:cs="Garamond"/>
          <w:sz w:val="24"/>
          <w:szCs w:val="24"/>
        </w:rPr>
        <w:t xml:space="preserve"> </w:t>
      </w:r>
    </w:p>
    <w:p w14:paraId="5F303724" w14:textId="6D5E9921" w:rsidR="00F83838" w:rsidRPr="00042D68" w:rsidRDefault="00F83838" w:rsidP="00262360">
      <w:pPr>
        <w:pStyle w:val="ListParagraph"/>
        <w:numPr>
          <w:ilvl w:val="0"/>
          <w:numId w:val="10"/>
        </w:numPr>
        <w:spacing w:after="160" w:line="259" w:lineRule="auto"/>
        <w:jc w:val="both"/>
        <w:rPr>
          <w:rFonts w:ascii="Garamond" w:eastAsia="Garamond" w:hAnsi="Garamond" w:cs="Garamond"/>
          <w:sz w:val="24"/>
          <w:szCs w:val="24"/>
          <w:lang w:val="es-CO"/>
        </w:rPr>
      </w:pPr>
      <w:r w:rsidRPr="00042D68">
        <w:rPr>
          <w:rFonts w:ascii="Garamond" w:eastAsia="Garamond" w:hAnsi="Garamond" w:cs="Garamond"/>
          <w:sz w:val="24"/>
          <w:szCs w:val="24"/>
          <w:lang w:val="es-CO"/>
        </w:rPr>
        <w:t>Fortalecer los controles de supervisión contractual mediante la implementación de lineamientos estandarizados para la validación, organización y conservación de evidencias, garantizando que cada obligación contractual cuente con soportes suficientes, verificables y directamente asociados a las actividades certificadas.</w:t>
      </w:r>
    </w:p>
    <w:p w14:paraId="548BD752" w14:textId="77777777" w:rsidR="00042D68" w:rsidRPr="00042D68" w:rsidRDefault="00F83838" w:rsidP="00262360">
      <w:pPr>
        <w:pStyle w:val="ListParagraph"/>
        <w:numPr>
          <w:ilvl w:val="0"/>
          <w:numId w:val="10"/>
        </w:numPr>
        <w:spacing w:after="160" w:line="259" w:lineRule="auto"/>
        <w:jc w:val="both"/>
        <w:rPr>
          <w:rFonts w:ascii="Garamond" w:eastAsia="Garamond" w:hAnsi="Garamond" w:cs="Garamond"/>
          <w:sz w:val="24"/>
          <w:szCs w:val="24"/>
          <w:lang w:val="es-CO"/>
        </w:rPr>
      </w:pPr>
      <w:r w:rsidRPr="00042D68">
        <w:rPr>
          <w:rFonts w:ascii="Garamond" w:eastAsia="Garamond" w:hAnsi="Garamond" w:cs="Garamond"/>
          <w:sz w:val="24"/>
          <w:szCs w:val="24"/>
          <w:lang w:val="es-CO"/>
        </w:rPr>
        <w:t>Implementar mecanismos de control periódico sobre la gestión documental de los expedientes electrónicos en SECOP II, asegurando la publicación oportuna de documentos de ejecución, pagos, informes de supervisión, modificaciones y cierres contractuales.</w:t>
      </w:r>
    </w:p>
    <w:p w14:paraId="21935B08" w14:textId="77777777" w:rsidR="00042D68" w:rsidRPr="00042D68" w:rsidRDefault="00F83838" w:rsidP="00262360">
      <w:pPr>
        <w:pStyle w:val="ListParagraph"/>
        <w:numPr>
          <w:ilvl w:val="0"/>
          <w:numId w:val="10"/>
        </w:numPr>
        <w:spacing w:after="160" w:line="259" w:lineRule="auto"/>
        <w:jc w:val="both"/>
        <w:rPr>
          <w:rFonts w:ascii="Garamond" w:eastAsia="Garamond" w:hAnsi="Garamond" w:cs="Garamond"/>
          <w:sz w:val="24"/>
          <w:szCs w:val="24"/>
          <w:lang w:val="es-CO"/>
        </w:rPr>
      </w:pPr>
      <w:r w:rsidRPr="00042D68">
        <w:rPr>
          <w:rFonts w:ascii="Garamond" w:eastAsia="Garamond" w:hAnsi="Garamond" w:cs="Garamond"/>
          <w:sz w:val="24"/>
          <w:szCs w:val="24"/>
          <w:lang w:val="es-CO"/>
        </w:rPr>
        <w:t>Diseñar e implementar listas de verificación institucionales para supervisores e interventores que permitan validar la integridad documental de los expedientes antes de cada trámite de pago y previo al cierre contractual.</w:t>
      </w:r>
    </w:p>
    <w:p w14:paraId="3E113186" w14:textId="69273E71" w:rsidR="00F83838" w:rsidRPr="00042D68" w:rsidRDefault="00F83838" w:rsidP="00262360">
      <w:pPr>
        <w:pStyle w:val="ListParagraph"/>
        <w:numPr>
          <w:ilvl w:val="0"/>
          <w:numId w:val="10"/>
        </w:numPr>
        <w:spacing w:after="160" w:line="259" w:lineRule="auto"/>
        <w:jc w:val="both"/>
        <w:rPr>
          <w:rFonts w:ascii="Garamond" w:eastAsia="Garamond" w:hAnsi="Garamond" w:cs="Garamond"/>
          <w:sz w:val="24"/>
          <w:szCs w:val="24"/>
          <w:lang w:val="es-CO"/>
        </w:rPr>
      </w:pPr>
      <w:r w:rsidRPr="00042D68">
        <w:rPr>
          <w:rFonts w:ascii="Garamond" w:eastAsia="Garamond" w:hAnsi="Garamond" w:cs="Garamond"/>
          <w:sz w:val="24"/>
          <w:szCs w:val="24"/>
          <w:lang w:val="es-CO"/>
        </w:rPr>
        <w:t>Fortalecer los procesos de revisión jurídica, técnica y administrativa previos a la publicación de los procesos de selección, con el fin de minimizar inconsistencias entre estudios previos, fichas técnicas, formatos económicos, cronogramas y demás documentos que integran los expedientes contractuales.</w:t>
      </w:r>
    </w:p>
    <w:p w14:paraId="34A5B7B3" w14:textId="5FE6A6E6" w:rsidR="00F83838" w:rsidRPr="00042D68" w:rsidRDefault="00F83838" w:rsidP="00262360">
      <w:pPr>
        <w:pStyle w:val="ListParagraph"/>
        <w:numPr>
          <w:ilvl w:val="0"/>
          <w:numId w:val="10"/>
        </w:numPr>
        <w:spacing w:after="160" w:line="259" w:lineRule="auto"/>
        <w:jc w:val="both"/>
        <w:rPr>
          <w:rFonts w:ascii="Garamond" w:eastAsia="Garamond" w:hAnsi="Garamond" w:cs="Garamond"/>
          <w:sz w:val="24"/>
          <w:szCs w:val="24"/>
          <w:lang w:val="es-CO"/>
        </w:rPr>
      </w:pPr>
      <w:r w:rsidRPr="00042D68">
        <w:rPr>
          <w:rFonts w:ascii="Garamond" w:eastAsia="Garamond" w:hAnsi="Garamond" w:cs="Garamond"/>
          <w:sz w:val="24"/>
          <w:szCs w:val="24"/>
          <w:lang w:val="es-CO"/>
        </w:rPr>
        <w:t>Establecer mecanismos de control y seguimiento específicos para los Convenios Interadministrativos, garantizando el funcionamiento efectivo de los Comités Técnicos, la formalización de sus decisiones, la trazabilidad de los compromisos adquiridos y la conciliación periódica de la ejecución financiera.</w:t>
      </w:r>
    </w:p>
    <w:p w14:paraId="54851595" w14:textId="32E49589" w:rsidR="00F83838" w:rsidRPr="00042D68" w:rsidRDefault="00F83838" w:rsidP="00262360">
      <w:pPr>
        <w:pStyle w:val="ListParagraph"/>
        <w:numPr>
          <w:ilvl w:val="0"/>
          <w:numId w:val="10"/>
        </w:numPr>
        <w:spacing w:after="160" w:line="259" w:lineRule="auto"/>
        <w:jc w:val="both"/>
        <w:rPr>
          <w:rFonts w:ascii="Garamond" w:eastAsia="Garamond" w:hAnsi="Garamond" w:cs="Garamond"/>
          <w:sz w:val="24"/>
          <w:szCs w:val="24"/>
          <w:lang w:val="es-CO"/>
        </w:rPr>
      </w:pPr>
      <w:r w:rsidRPr="00042D68">
        <w:rPr>
          <w:rFonts w:ascii="Garamond" w:eastAsia="Garamond" w:hAnsi="Garamond" w:cs="Garamond"/>
          <w:sz w:val="24"/>
          <w:szCs w:val="24"/>
          <w:lang w:val="es-CO"/>
        </w:rPr>
        <w:t>Fortalecer los controles asociados a la administración de bienes adquiridos por la entidad, asegurando que los expedientes contractuales contengan la totalidad de los soportes requeridos para acreditar la recepción, ingreso al almacén, incorporación al inventario y pago de los bienes recibidos.</w:t>
      </w:r>
    </w:p>
    <w:p w14:paraId="31DB3325" w14:textId="77777777" w:rsidR="00042D68" w:rsidRPr="00042D68" w:rsidRDefault="00F83838" w:rsidP="00262360">
      <w:pPr>
        <w:pStyle w:val="ListParagraph"/>
        <w:numPr>
          <w:ilvl w:val="0"/>
          <w:numId w:val="10"/>
        </w:numPr>
        <w:spacing w:after="160" w:line="259" w:lineRule="auto"/>
        <w:jc w:val="both"/>
        <w:rPr>
          <w:rFonts w:ascii="Garamond" w:eastAsia="Garamond" w:hAnsi="Garamond" w:cs="Garamond"/>
          <w:sz w:val="24"/>
          <w:szCs w:val="24"/>
          <w:lang w:val="es-CO"/>
        </w:rPr>
      </w:pPr>
      <w:r w:rsidRPr="00042D68">
        <w:rPr>
          <w:rFonts w:ascii="Garamond" w:eastAsia="Garamond" w:hAnsi="Garamond" w:cs="Garamond"/>
          <w:sz w:val="24"/>
          <w:szCs w:val="24"/>
          <w:lang w:val="es-CO"/>
        </w:rPr>
        <w:t>Promover jornadas de capacitación dirigidas a supervisores, apoyos a la supervisión y responsables contractuales sobre gestión documental, trazabilidad de evidencias, manejo de SECOP II y cumplimiento de los lineamientos institucionales de supervisión.</w:t>
      </w:r>
    </w:p>
    <w:p w14:paraId="3D52AFED" w14:textId="77777777" w:rsidR="00042D68" w:rsidRPr="00042D68" w:rsidRDefault="00F83838" w:rsidP="00262360">
      <w:pPr>
        <w:pStyle w:val="ListParagraph"/>
        <w:numPr>
          <w:ilvl w:val="0"/>
          <w:numId w:val="10"/>
        </w:numPr>
        <w:spacing w:after="160" w:line="259" w:lineRule="auto"/>
        <w:jc w:val="both"/>
        <w:rPr>
          <w:rFonts w:ascii="Garamond" w:eastAsia="Garamond" w:hAnsi="Garamond" w:cs="Garamond"/>
          <w:sz w:val="24"/>
          <w:szCs w:val="24"/>
          <w:lang w:val="es-CO"/>
        </w:rPr>
      </w:pPr>
      <w:r w:rsidRPr="00042D68">
        <w:rPr>
          <w:rFonts w:ascii="Garamond" w:eastAsia="Garamond" w:hAnsi="Garamond" w:cs="Garamond"/>
          <w:sz w:val="24"/>
          <w:szCs w:val="24"/>
          <w:lang w:val="es-CO"/>
        </w:rPr>
        <w:t>Incorporar dentro de los ejercicios de autocontrol y monitoreo institucional indicadores relacionados con oportunidad de publicación en SECOP II, integridad documental de expedientes, calidad de soportes de supervisión y cumplimiento de requisitos de cierre contractual.</w:t>
      </w:r>
    </w:p>
    <w:p w14:paraId="3D672876" w14:textId="77777777" w:rsidR="00042D68" w:rsidRPr="00042D68" w:rsidRDefault="00F83838" w:rsidP="00262360">
      <w:pPr>
        <w:pStyle w:val="ListParagraph"/>
        <w:numPr>
          <w:ilvl w:val="0"/>
          <w:numId w:val="10"/>
        </w:numPr>
        <w:spacing w:after="160" w:line="259" w:lineRule="auto"/>
        <w:jc w:val="both"/>
        <w:rPr>
          <w:rFonts w:ascii="Garamond" w:eastAsia="Garamond" w:hAnsi="Garamond" w:cs="Garamond"/>
          <w:sz w:val="24"/>
          <w:szCs w:val="24"/>
          <w:lang w:val="es-CO"/>
        </w:rPr>
      </w:pPr>
      <w:r w:rsidRPr="00042D68">
        <w:rPr>
          <w:rFonts w:ascii="Garamond" w:eastAsia="Garamond" w:hAnsi="Garamond" w:cs="Garamond"/>
          <w:sz w:val="24"/>
          <w:szCs w:val="24"/>
          <w:lang w:val="es-CO"/>
        </w:rPr>
        <w:t>Evaluar la conveniencia de desarrollar controles automatizados o alertas dentro de los procesos de gestión contractual que permitan identificar oportunamente expedientes incompletos, documentos pendientes de publicación o inconsistencias documentales antes de la finalización de cada contrato.</w:t>
      </w:r>
    </w:p>
    <w:p w14:paraId="69F40B3D" w14:textId="3C5253D7" w:rsidR="00844DAE" w:rsidRDefault="00F83838" w:rsidP="00262360">
      <w:pPr>
        <w:pStyle w:val="ListParagraph"/>
        <w:numPr>
          <w:ilvl w:val="0"/>
          <w:numId w:val="10"/>
        </w:numPr>
        <w:spacing w:after="160" w:line="259" w:lineRule="auto"/>
        <w:jc w:val="both"/>
        <w:rPr>
          <w:rFonts w:ascii="Garamond" w:eastAsia="Garamond" w:hAnsi="Garamond" w:cs="Garamond"/>
          <w:sz w:val="24"/>
          <w:szCs w:val="24"/>
          <w:lang w:val="es-CO"/>
        </w:rPr>
      </w:pPr>
      <w:r w:rsidRPr="00042D68">
        <w:rPr>
          <w:rFonts w:ascii="Garamond" w:eastAsia="Garamond" w:hAnsi="Garamond" w:cs="Garamond"/>
          <w:sz w:val="24"/>
          <w:szCs w:val="24"/>
          <w:lang w:val="es-CO"/>
        </w:rPr>
        <w:t>Formular y ejecutar un plan de mejoramiento orientado a corregir las debilidades identificadas por la auditoría, definiendo responsables, actividades, plazos e indicadores de cumplimiento que permitan verificar la efectividad de las acciones implementadas.</w:t>
      </w:r>
    </w:p>
    <w:p w14:paraId="1E6EE9E9" w14:textId="77777777" w:rsidR="0061751F" w:rsidRPr="0061751F" w:rsidRDefault="0061751F" w:rsidP="0061751F">
      <w:pPr>
        <w:spacing w:after="160" w:line="259" w:lineRule="auto"/>
        <w:jc w:val="both"/>
        <w:rPr>
          <w:rFonts w:ascii="Garamond" w:eastAsia="Garamond" w:hAnsi="Garamond" w:cs="Garamond"/>
          <w:sz w:val="24"/>
          <w:szCs w:val="24"/>
          <w:lang w:val="es-CO"/>
        </w:rPr>
      </w:pPr>
    </w:p>
    <w:tbl>
      <w:tblPr>
        <w:tblW w:w="9425"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0" w:type="dxa"/>
          <w:right w:w="0" w:type="dxa"/>
        </w:tblCellMar>
        <w:tblLook w:val="01E0" w:firstRow="1" w:lastRow="1" w:firstColumn="1" w:lastColumn="1" w:noHBand="0" w:noVBand="0"/>
      </w:tblPr>
      <w:tblGrid>
        <w:gridCol w:w="4858"/>
        <w:gridCol w:w="4567"/>
      </w:tblGrid>
      <w:tr w:rsidR="007B7920" w:rsidRPr="00844DAE" w14:paraId="653F01A7" w14:textId="77777777" w:rsidTr="2A3A7139">
        <w:trPr>
          <w:trHeight w:val="506"/>
        </w:trPr>
        <w:tc>
          <w:tcPr>
            <w:tcW w:w="4858" w:type="dxa"/>
          </w:tcPr>
          <w:p w14:paraId="70BBD7DC" w14:textId="66776082" w:rsidR="007B7920" w:rsidRPr="00844DAE" w:rsidRDefault="007B7920" w:rsidP="00891D70">
            <w:pPr>
              <w:pStyle w:val="TableParagraph"/>
              <w:spacing w:before="2" w:line="252" w:lineRule="exact"/>
              <w:ind w:right="607"/>
              <w:rPr>
                <w:rFonts w:ascii="Garamond" w:eastAsia="Garamond" w:hAnsi="Garamond" w:cs="Garamond"/>
                <w:b/>
                <w:bCs/>
                <w:sz w:val="24"/>
                <w:szCs w:val="24"/>
              </w:rPr>
            </w:pPr>
            <w:r w:rsidRPr="3E9BC7BA">
              <w:rPr>
                <w:rFonts w:ascii="Garamond" w:eastAsia="Garamond" w:hAnsi="Garamond" w:cs="Garamond"/>
                <w:b/>
                <w:bCs/>
                <w:sz w:val="24"/>
                <w:szCs w:val="24"/>
              </w:rPr>
              <w:t xml:space="preserve">Nombre y firma </w:t>
            </w:r>
            <w:r w:rsidR="00742827">
              <w:rPr>
                <w:rFonts w:ascii="Garamond" w:eastAsia="Garamond" w:hAnsi="Garamond" w:cs="Garamond"/>
                <w:b/>
                <w:bCs/>
                <w:sz w:val="24"/>
                <w:szCs w:val="24"/>
              </w:rPr>
              <w:t xml:space="preserve">del </w:t>
            </w:r>
            <w:r w:rsidRPr="3E9BC7BA">
              <w:rPr>
                <w:rFonts w:ascii="Garamond" w:eastAsia="Garamond" w:hAnsi="Garamond" w:cs="Garamond"/>
                <w:b/>
                <w:bCs/>
                <w:sz w:val="24"/>
                <w:szCs w:val="24"/>
              </w:rPr>
              <w:t>Equipo Auditor</w:t>
            </w:r>
          </w:p>
        </w:tc>
        <w:tc>
          <w:tcPr>
            <w:tcW w:w="4567" w:type="dxa"/>
          </w:tcPr>
          <w:p w14:paraId="7155021D" w14:textId="0B367484" w:rsidR="007B7920" w:rsidRPr="00844DAE" w:rsidRDefault="37F5CDAF" w:rsidP="00891D70">
            <w:pPr>
              <w:pStyle w:val="TableParagraph"/>
              <w:spacing w:before="2" w:line="252" w:lineRule="exact"/>
              <w:ind w:right="-77"/>
              <w:rPr>
                <w:rFonts w:ascii="Garamond" w:eastAsia="Garamond" w:hAnsi="Garamond" w:cs="Garamond"/>
                <w:b/>
                <w:bCs/>
                <w:sz w:val="24"/>
                <w:szCs w:val="24"/>
              </w:rPr>
            </w:pPr>
            <w:r w:rsidRPr="029FBC43">
              <w:rPr>
                <w:rFonts w:ascii="Garamond" w:eastAsia="Garamond" w:hAnsi="Garamond" w:cs="Garamond"/>
                <w:b/>
                <w:bCs/>
                <w:sz w:val="24"/>
                <w:szCs w:val="24"/>
              </w:rPr>
              <w:t>Nombre y firma del J</w:t>
            </w:r>
            <w:r w:rsidR="007B7920" w:rsidRPr="029FBC43">
              <w:rPr>
                <w:rFonts w:ascii="Garamond" w:eastAsia="Garamond" w:hAnsi="Garamond" w:cs="Garamond"/>
                <w:b/>
                <w:bCs/>
                <w:sz w:val="24"/>
                <w:szCs w:val="24"/>
              </w:rPr>
              <w:t>efe de Control Interno</w:t>
            </w:r>
          </w:p>
        </w:tc>
      </w:tr>
      <w:tr w:rsidR="007B7920" w:rsidRPr="00844DAE" w14:paraId="63223CF3" w14:textId="77777777" w:rsidTr="2A3A7139">
        <w:trPr>
          <w:trHeight w:val="441"/>
        </w:trPr>
        <w:tc>
          <w:tcPr>
            <w:tcW w:w="4858" w:type="dxa"/>
          </w:tcPr>
          <w:p w14:paraId="5E94A6DD" w14:textId="6720EB28" w:rsidR="7CD5FB6F" w:rsidRDefault="7CD5FB6F" w:rsidP="7855413C">
            <w:pPr>
              <w:pStyle w:val="TableParagraph"/>
              <w:rPr>
                <w:rFonts w:ascii="Garamond" w:eastAsia="Garamond" w:hAnsi="Garamond" w:cs="Garamond"/>
                <w:b/>
                <w:bCs/>
                <w:sz w:val="24"/>
                <w:szCs w:val="24"/>
              </w:rPr>
            </w:pPr>
          </w:p>
          <w:p w14:paraId="218E16C8" w14:textId="1D78BE13" w:rsidR="00891D70" w:rsidRDefault="00891D70" w:rsidP="7855413C">
            <w:pPr>
              <w:rPr>
                <w:rFonts w:ascii="Garamond" w:eastAsia="Garamond" w:hAnsi="Garamond" w:cs="Garamond"/>
                <w:sz w:val="24"/>
                <w:szCs w:val="24"/>
              </w:rPr>
            </w:pPr>
          </w:p>
          <w:p w14:paraId="147F3CCF" w14:textId="79F405C4" w:rsidR="007B7920" w:rsidRPr="007D3A23" w:rsidRDefault="4B2B1270" w:rsidP="3E9BC7BA">
            <w:pPr>
              <w:pStyle w:val="TableParagraph"/>
              <w:rPr>
                <w:rFonts w:ascii="Garamond" w:eastAsia="Garamond" w:hAnsi="Garamond" w:cs="Garamond"/>
                <w:b/>
                <w:sz w:val="24"/>
                <w:szCs w:val="24"/>
              </w:rPr>
            </w:pPr>
            <w:r w:rsidRPr="007D3A23">
              <w:rPr>
                <w:rFonts w:ascii="Garamond" w:eastAsia="Garamond" w:hAnsi="Garamond" w:cs="Garamond"/>
                <w:sz w:val="24"/>
                <w:szCs w:val="24"/>
              </w:rPr>
              <w:t xml:space="preserve">Martha Mireya </w:t>
            </w:r>
            <w:r w:rsidR="5E86AEE0" w:rsidRPr="007D3A23">
              <w:rPr>
                <w:rFonts w:ascii="Garamond" w:eastAsia="Garamond" w:hAnsi="Garamond" w:cs="Garamond"/>
                <w:sz w:val="24"/>
                <w:szCs w:val="24"/>
              </w:rPr>
              <w:t>Sánchez</w:t>
            </w:r>
            <w:r w:rsidRPr="007D3A23">
              <w:rPr>
                <w:rFonts w:ascii="Garamond" w:eastAsia="Garamond" w:hAnsi="Garamond" w:cs="Garamond"/>
                <w:sz w:val="24"/>
                <w:szCs w:val="24"/>
              </w:rPr>
              <w:t xml:space="preserve"> Figueroa</w:t>
            </w:r>
          </w:p>
          <w:p w14:paraId="2649CFFB" w14:textId="39E849E5" w:rsidR="007B7920" w:rsidRDefault="6526AC9B" w:rsidP="3E9BC7BA">
            <w:pPr>
              <w:pStyle w:val="TableParagraph"/>
              <w:rPr>
                <w:rFonts w:ascii="Garamond" w:eastAsia="Garamond" w:hAnsi="Garamond" w:cs="Garamond"/>
                <w:b/>
                <w:sz w:val="24"/>
                <w:szCs w:val="24"/>
              </w:rPr>
            </w:pPr>
            <w:r w:rsidRPr="007D3A23">
              <w:rPr>
                <w:rFonts w:ascii="Garamond" w:eastAsia="Garamond" w:hAnsi="Garamond" w:cs="Garamond"/>
                <w:b/>
                <w:sz w:val="24"/>
                <w:szCs w:val="24"/>
              </w:rPr>
              <w:t>Contratista OCI</w:t>
            </w:r>
            <w:r w:rsidR="00EE73DF">
              <w:rPr>
                <w:rFonts w:ascii="Garamond" w:eastAsia="Garamond" w:hAnsi="Garamond" w:cs="Garamond"/>
                <w:b/>
                <w:sz w:val="24"/>
                <w:szCs w:val="24"/>
              </w:rPr>
              <w:t xml:space="preserve">- líder de Auditoria </w:t>
            </w:r>
          </w:p>
          <w:p w14:paraId="6903E720" w14:textId="6F04CC7C" w:rsidR="00EE73DF" w:rsidRDefault="00EE73DF" w:rsidP="3E9BC7BA">
            <w:pPr>
              <w:pStyle w:val="TableParagraph"/>
              <w:rPr>
                <w:rFonts w:ascii="Garamond" w:eastAsia="Garamond" w:hAnsi="Garamond" w:cs="Garamond"/>
                <w:b/>
                <w:sz w:val="24"/>
                <w:szCs w:val="24"/>
              </w:rPr>
            </w:pPr>
            <w:r>
              <w:rPr>
                <w:rFonts w:ascii="Garamond" w:eastAsia="Garamond" w:hAnsi="Garamond" w:cs="Garamond"/>
                <w:b/>
                <w:sz w:val="24"/>
                <w:szCs w:val="24"/>
              </w:rPr>
              <w:br/>
              <w:t xml:space="preserve">Sandra Yoleida Bello </w:t>
            </w:r>
          </w:p>
          <w:p w14:paraId="0DA0A65A" w14:textId="78DA9FE4" w:rsidR="00EE73DF" w:rsidRPr="007D3A23" w:rsidRDefault="00EE73DF" w:rsidP="3E9BC7BA">
            <w:pPr>
              <w:pStyle w:val="TableParagraph"/>
              <w:rPr>
                <w:rFonts w:ascii="Garamond" w:eastAsia="Garamond" w:hAnsi="Garamond" w:cs="Garamond"/>
                <w:b/>
                <w:sz w:val="24"/>
                <w:szCs w:val="24"/>
              </w:rPr>
            </w:pPr>
            <w:r>
              <w:rPr>
                <w:rFonts w:ascii="Garamond" w:eastAsia="Garamond" w:hAnsi="Garamond" w:cs="Garamond"/>
                <w:b/>
                <w:sz w:val="24"/>
                <w:szCs w:val="24"/>
              </w:rPr>
              <w:t xml:space="preserve">Contratista OCI- </w:t>
            </w:r>
            <w:r w:rsidR="00884334">
              <w:rPr>
                <w:rFonts w:ascii="Garamond" w:eastAsia="Garamond" w:hAnsi="Garamond" w:cs="Garamond"/>
                <w:b/>
                <w:sz w:val="24"/>
                <w:szCs w:val="24"/>
              </w:rPr>
              <w:t xml:space="preserve">Apoyo de Auditoria </w:t>
            </w:r>
          </w:p>
          <w:p w14:paraId="6FEBA578" w14:textId="0830D131" w:rsidR="007B7920" w:rsidRPr="007D3A23" w:rsidRDefault="007B7920" w:rsidP="3E9BC7BA">
            <w:pPr>
              <w:pStyle w:val="TableParagraph"/>
              <w:rPr>
                <w:rFonts w:ascii="Garamond" w:eastAsia="Garamond" w:hAnsi="Garamond" w:cs="Garamond"/>
                <w:b/>
                <w:sz w:val="24"/>
                <w:szCs w:val="24"/>
              </w:rPr>
            </w:pPr>
          </w:p>
          <w:p w14:paraId="031B6ED5" w14:textId="00E957FD" w:rsidR="007B7920" w:rsidRPr="00844DAE" w:rsidRDefault="77EDF699" w:rsidP="0EE3D38B">
            <w:pPr>
              <w:rPr>
                <w:rFonts w:ascii="Garamond" w:eastAsia="Garamond" w:hAnsi="Garamond" w:cs="Garamond"/>
                <w:b/>
                <w:bCs/>
                <w:sz w:val="24"/>
                <w:szCs w:val="24"/>
              </w:rPr>
            </w:pPr>
            <w:r w:rsidRPr="2A3A7139">
              <w:rPr>
                <w:rFonts w:ascii="Garamond" w:eastAsia="Garamond" w:hAnsi="Garamond" w:cs="Garamond"/>
                <w:b/>
                <w:bCs/>
                <w:sz w:val="24"/>
                <w:szCs w:val="24"/>
              </w:rPr>
              <w:t>Camilo</w:t>
            </w:r>
            <w:r w:rsidR="374A702A" w:rsidRPr="2A3A7139">
              <w:rPr>
                <w:rFonts w:ascii="Garamond" w:eastAsia="Garamond" w:hAnsi="Garamond" w:cs="Garamond"/>
                <w:b/>
                <w:bCs/>
                <w:sz w:val="24"/>
                <w:szCs w:val="24"/>
              </w:rPr>
              <w:t xml:space="preserve"> </w:t>
            </w:r>
            <w:r w:rsidR="68D6A5CD" w:rsidRPr="2A3A7139">
              <w:rPr>
                <w:rFonts w:ascii="Garamond" w:eastAsia="Garamond" w:hAnsi="Garamond" w:cs="Garamond"/>
                <w:b/>
                <w:bCs/>
                <w:sz w:val="24"/>
                <w:szCs w:val="24"/>
              </w:rPr>
              <w:t>Andrés Olivella</w:t>
            </w:r>
            <w:r w:rsidRPr="2A3A7139">
              <w:rPr>
                <w:rFonts w:ascii="Garamond" w:eastAsia="Garamond" w:hAnsi="Garamond" w:cs="Garamond"/>
                <w:b/>
                <w:bCs/>
                <w:sz w:val="24"/>
                <w:szCs w:val="24"/>
              </w:rPr>
              <w:t xml:space="preserve"> </w:t>
            </w:r>
            <w:r w:rsidR="7CEFF2AC" w:rsidRPr="2A3A7139">
              <w:rPr>
                <w:rFonts w:ascii="Garamond" w:eastAsia="Garamond" w:hAnsi="Garamond" w:cs="Garamond"/>
                <w:b/>
                <w:bCs/>
                <w:sz w:val="24"/>
                <w:szCs w:val="24"/>
              </w:rPr>
              <w:t>Valencia</w:t>
            </w:r>
          </w:p>
          <w:p w14:paraId="266F12E5" w14:textId="77777777" w:rsidR="00CF2D85" w:rsidRPr="007D3A23" w:rsidRDefault="4B2B1270" w:rsidP="00CF2D85">
            <w:pPr>
              <w:pStyle w:val="TableParagraph"/>
              <w:rPr>
                <w:rFonts w:ascii="Garamond" w:eastAsia="Garamond" w:hAnsi="Garamond" w:cs="Garamond"/>
                <w:b/>
                <w:sz w:val="24"/>
                <w:szCs w:val="24"/>
              </w:rPr>
            </w:pPr>
            <w:r w:rsidRPr="007D3A23">
              <w:rPr>
                <w:rFonts w:ascii="Garamond" w:eastAsia="Garamond" w:hAnsi="Garamond" w:cs="Garamond"/>
                <w:b/>
                <w:sz w:val="24"/>
                <w:szCs w:val="24"/>
              </w:rPr>
              <w:t xml:space="preserve">Contratista -OCI </w:t>
            </w:r>
            <w:r w:rsidR="00CF2D85">
              <w:rPr>
                <w:rFonts w:ascii="Garamond" w:eastAsia="Garamond" w:hAnsi="Garamond" w:cs="Garamond"/>
                <w:b/>
                <w:sz w:val="24"/>
                <w:szCs w:val="24"/>
              </w:rPr>
              <w:t xml:space="preserve">- Apoyo de Auditoria </w:t>
            </w:r>
          </w:p>
          <w:p w14:paraId="3D2F4BE5" w14:textId="0E34AD64" w:rsidR="007B7920" w:rsidRPr="007D3A23" w:rsidRDefault="007B7920" w:rsidP="3E9BC7BA">
            <w:pPr>
              <w:pStyle w:val="TableParagraph"/>
              <w:rPr>
                <w:rFonts w:ascii="Garamond" w:eastAsia="Garamond" w:hAnsi="Garamond" w:cs="Garamond"/>
                <w:b/>
                <w:sz w:val="24"/>
                <w:szCs w:val="24"/>
              </w:rPr>
            </w:pPr>
          </w:p>
        </w:tc>
        <w:tc>
          <w:tcPr>
            <w:tcW w:w="4567" w:type="dxa"/>
          </w:tcPr>
          <w:p w14:paraId="33F43F4A" w14:textId="4E0317E0" w:rsidR="007B7920" w:rsidRPr="007D3A23" w:rsidRDefault="007B7920" w:rsidP="3E9BC7BA">
            <w:pPr>
              <w:rPr>
                <w:rFonts w:ascii="Garamond" w:eastAsia="Garamond" w:hAnsi="Garamond" w:cs="Garamond"/>
                <w:sz w:val="24"/>
                <w:szCs w:val="24"/>
              </w:rPr>
            </w:pPr>
          </w:p>
          <w:p w14:paraId="67B7DC51" w14:textId="77777777" w:rsidR="00891D70" w:rsidRPr="007D3A23" w:rsidRDefault="00891D70" w:rsidP="00891D70">
            <w:pPr>
              <w:pStyle w:val="NoSpacing"/>
              <w:rPr>
                <w:rFonts w:ascii="Garamond" w:eastAsia="Garamond" w:hAnsi="Garamond"/>
                <w:sz w:val="24"/>
                <w:szCs w:val="24"/>
                <w:lang w:val="es-CO"/>
              </w:rPr>
            </w:pPr>
          </w:p>
          <w:p w14:paraId="256D90E4" w14:textId="77777777" w:rsidR="00891D70" w:rsidRPr="007D3A23" w:rsidRDefault="00891D70" w:rsidP="00891D70">
            <w:pPr>
              <w:pStyle w:val="NoSpacing"/>
              <w:rPr>
                <w:rFonts w:ascii="Garamond" w:eastAsia="Garamond" w:hAnsi="Garamond"/>
                <w:sz w:val="24"/>
                <w:szCs w:val="24"/>
                <w:lang w:val="es-CO"/>
              </w:rPr>
            </w:pPr>
          </w:p>
          <w:p w14:paraId="6E891A2F" w14:textId="77777777" w:rsidR="00BD6E2C" w:rsidRDefault="00BD6E2C" w:rsidP="00891D70">
            <w:pPr>
              <w:pStyle w:val="NoSpacing"/>
              <w:rPr>
                <w:rFonts w:ascii="Garamond" w:eastAsia="Garamond" w:hAnsi="Garamond"/>
                <w:sz w:val="24"/>
                <w:szCs w:val="24"/>
                <w:lang w:val="es-CO"/>
              </w:rPr>
            </w:pPr>
          </w:p>
          <w:p w14:paraId="4E2FF422" w14:textId="77777777" w:rsidR="00BD6E2C" w:rsidRDefault="00BD6E2C" w:rsidP="00891D70">
            <w:pPr>
              <w:pStyle w:val="NoSpacing"/>
              <w:rPr>
                <w:rFonts w:ascii="Garamond" w:eastAsia="Garamond" w:hAnsi="Garamond"/>
                <w:sz w:val="24"/>
                <w:szCs w:val="24"/>
                <w:lang w:val="es-CO"/>
              </w:rPr>
            </w:pPr>
          </w:p>
          <w:p w14:paraId="749421D6" w14:textId="77777777" w:rsidR="00BD6E2C" w:rsidRDefault="00BD6E2C" w:rsidP="00891D70">
            <w:pPr>
              <w:pStyle w:val="NoSpacing"/>
              <w:rPr>
                <w:rFonts w:ascii="Garamond" w:eastAsia="Garamond" w:hAnsi="Garamond"/>
                <w:sz w:val="24"/>
                <w:szCs w:val="24"/>
                <w:lang w:val="es-CO"/>
              </w:rPr>
            </w:pPr>
          </w:p>
          <w:p w14:paraId="0141F530" w14:textId="20B5ABFF" w:rsidR="00891D70" w:rsidRPr="007D3A23" w:rsidRDefault="20E02D1B" w:rsidP="00891D70">
            <w:pPr>
              <w:pStyle w:val="NoSpacing"/>
              <w:rPr>
                <w:rFonts w:ascii="Garamond" w:eastAsia="Garamond" w:hAnsi="Garamond"/>
                <w:sz w:val="24"/>
                <w:szCs w:val="24"/>
                <w:lang w:val="es-CO"/>
              </w:rPr>
            </w:pPr>
            <w:r w:rsidRPr="007D3A23">
              <w:rPr>
                <w:rFonts w:ascii="Garamond" w:eastAsia="Garamond" w:hAnsi="Garamond"/>
                <w:sz w:val="24"/>
                <w:szCs w:val="24"/>
                <w:lang w:val="es-CO"/>
              </w:rPr>
              <w:t>Lady Johana Medina Murillo</w:t>
            </w:r>
          </w:p>
          <w:p w14:paraId="5A7F5D11" w14:textId="1ED58AFE" w:rsidR="007B7920" w:rsidRPr="007D3A23" w:rsidRDefault="4B2B1270" w:rsidP="00891D70">
            <w:pPr>
              <w:pStyle w:val="NoSpacing"/>
              <w:rPr>
                <w:rFonts w:eastAsia="Garamond"/>
                <w:b/>
                <w:lang w:val="es-CO"/>
              </w:rPr>
            </w:pPr>
            <w:r w:rsidRPr="007D3A23">
              <w:rPr>
                <w:rFonts w:ascii="Garamond" w:eastAsia="Garamond" w:hAnsi="Garamond"/>
                <w:b/>
                <w:sz w:val="24"/>
                <w:szCs w:val="24"/>
                <w:lang w:val="es-CO"/>
              </w:rPr>
              <w:t>Jefe de la Oficina de Control Interno</w:t>
            </w:r>
            <w:r w:rsidRPr="007D3A23">
              <w:rPr>
                <w:rFonts w:eastAsia="Garamond"/>
                <w:b/>
                <w:lang w:val="es-CO"/>
              </w:rPr>
              <w:t xml:space="preserve"> </w:t>
            </w:r>
          </w:p>
        </w:tc>
      </w:tr>
      <w:tr w:rsidR="007B7920" w:rsidRPr="00844DAE" w14:paraId="50518C64" w14:textId="77777777" w:rsidTr="2A3A7139">
        <w:trPr>
          <w:trHeight w:val="434"/>
        </w:trPr>
        <w:tc>
          <w:tcPr>
            <w:tcW w:w="4858" w:type="dxa"/>
          </w:tcPr>
          <w:p w14:paraId="33892612" w14:textId="6D561184" w:rsidR="007B7920" w:rsidRPr="00844DAE" w:rsidRDefault="007B7920" w:rsidP="3E9BC7BA">
            <w:pPr>
              <w:pStyle w:val="TableParagraph"/>
              <w:spacing w:before="86"/>
              <w:rPr>
                <w:rFonts w:ascii="Garamond" w:eastAsia="Garamond" w:hAnsi="Garamond" w:cs="Garamond"/>
                <w:b/>
                <w:bCs/>
                <w:sz w:val="24"/>
                <w:szCs w:val="24"/>
              </w:rPr>
            </w:pPr>
            <w:r w:rsidRPr="1A38FD21">
              <w:rPr>
                <w:rFonts w:ascii="Garamond" w:eastAsia="Garamond" w:hAnsi="Garamond" w:cs="Garamond"/>
                <w:b/>
                <w:bCs/>
                <w:sz w:val="24"/>
                <w:szCs w:val="24"/>
              </w:rPr>
              <w:t>Fecha:</w:t>
            </w:r>
            <w:r w:rsidR="00BD6E2C">
              <w:rPr>
                <w:rFonts w:ascii="Garamond" w:eastAsia="Garamond" w:hAnsi="Garamond" w:cs="Garamond"/>
                <w:b/>
                <w:bCs/>
                <w:sz w:val="24"/>
                <w:szCs w:val="24"/>
              </w:rPr>
              <w:t xml:space="preserve">  </w:t>
            </w:r>
            <w:r w:rsidR="00CF2D85">
              <w:rPr>
                <w:rFonts w:ascii="Garamond" w:eastAsia="Garamond" w:hAnsi="Garamond" w:cs="Garamond"/>
                <w:b/>
                <w:bCs/>
                <w:sz w:val="24"/>
                <w:szCs w:val="24"/>
              </w:rPr>
              <w:t>23</w:t>
            </w:r>
            <w:r w:rsidR="1017E2DB" w:rsidRPr="1A38FD21">
              <w:rPr>
                <w:rFonts w:ascii="Garamond" w:eastAsia="Garamond" w:hAnsi="Garamond" w:cs="Garamond"/>
                <w:b/>
                <w:bCs/>
                <w:sz w:val="24"/>
                <w:szCs w:val="24"/>
              </w:rPr>
              <w:t>-0</w:t>
            </w:r>
            <w:r w:rsidR="10DCCD6D" w:rsidRPr="1A38FD21">
              <w:rPr>
                <w:rFonts w:ascii="Garamond" w:eastAsia="Garamond" w:hAnsi="Garamond" w:cs="Garamond"/>
                <w:b/>
                <w:bCs/>
                <w:sz w:val="24"/>
                <w:szCs w:val="24"/>
              </w:rPr>
              <w:t>6</w:t>
            </w:r>
            <w:r w:rsidR="1017E2DB" w:rsidRPr="1A38FD21">
              <w:rPr>
                <w:rFonts w:ascii="Garamond" w:eastAsia="Garamond" w:hAnsi="Garamond" w:cs="Garamond"/>
                <w:b/>
                <w:bCs/>
                <w:sz w:val="24"/>
                <w:szCs w:val="24"/>
              </w:rPr>
              <w:t>-202</w:t>
            </w:r>
            <w:r w:rsidR="00CF2D85">
              <w:rPr>
                <w:rFonts w:ascii="Garamond" w:eastAsia="Garamond" w:hAnsi="Garamond" w:cs="Garamond"/>
                <w:b/>
                <w:bCs/>
                <w:sz w:val="24"/>
                <w:szCs w:val="24"/>
              </w:rPr>
              <w:t>6</w:t>
            </w:r>
          </w:p>
        </w:tc>
        <w:tc>
          <w:tcPr>
            <w:tcW w:w="4567" w:type="dxa"/>
          </w:tcPr>
          <w:p w14:paraId="2F865AAE" w14:textId="59CC7F40" w:rsidR="007B7920" w:rsidRPr="00844DAE" w:rsidRDefault="007B7920" w:rsidP="3E9BC7BA">
            <w:pPr>
              <w:pStyle w:val="TableParagraph"/>
              <w:spacing w:before="86"/>
              <w:rPr>
                <w:rFonts w:ascii="Garamond" w:eastAsia="Garamond" w:hAnsi="Garamond" w:cs="Garamond"/>
                <w:b/>
                <w:bCs/>
                <w:sz w:val="24"/>
                <w:szCs w:val="24"/>
              </w:rPr>
            </w:pPr>
            <w:r w:rsidRPr="1A38FD21">
              <w:rPr>
                <w:rFonts w:ascii="Garamond" w:eastAsia="Garamond" w:hAnsi="Garamond" w:cs="Garamond"/>
                <w:b/>
                <w:bCs/>
                <w:sz w:val="24"/>
                <w:szCs w:val="24"/>
              </w:rPr>
              <w:t>Fecha:</w:t>
            </w:r>
            <w:r w:rsidR="00BD6E2C">
              <w:rPr>
                <w:rFonts w:ascii="Garamond" w:eastAsia="Garamond" w:hAnsi="Garamond" w:cs="Garamond"/>
                <w:b/>
                <w:bCs/>
                <w:sz w:val="24"/>
                <w:szCs w:val="24"/>
              </w:rPr>
              <w:t>23</w:t>
            </w:r>
            <w:r w:rsidR="0EA9714F" w:rsidRPr="1A38FD21">
              <w:rPr>
                <w:rFonts w:ascii="Garamond" w:eastAsia="Garamond" w:hAnsi="Garamond" w:cs="Garamond"/>
                <w:b/>
                <w:bCs/>
                <w:sz w:val="24"/>
                <w:szCs w:val="24"/>
              </w:rPr>
              <w:t>-0</w:t>
            </w:r>
            <w:r w:rsidR="67D534D3" w:rsidRPr="1A38FD21">
              <w:rPr>
                <w:rFonts w:ascii="Garamond" w:eastAsia="Garamond" w:hAnsi="Garamond" w:cs="Garamond"/>
                <w:b/>
                <w:bCs/>
                <w:sz w:val="24"/>
                <w:szCs w:val="24"/>
              </w:rPr>
              <w:t>6</w:t>
            </w:r>
            <w:r w:rsidR="0EA9714F" w:rsidRPr="1A38FD21">
              <w:rPr>
                <w:rFonts w:ascii="Garamond" w:eastAsia="Garamond" w:hAnsi="Garamond" w:cs="Garamond"/>
                <w:b/>
                <w:bCs/>
                <w:sz w:val="24"/>
                <w:szCs w:val="24"/>
              </w:rPr>
              <w:t>-202</w:t>
            </w:r>
            <w:r w:rsidR="00BD6E2C">
              <w:rPr>
                <w:rFonts w:ascii="Garamond" w:eastAsia="Garamond" w:hAnsi="Garamond" w:cs="Garamond"/>
                <w:b/>
                <w:bCs/>
                <w:sz w:val="24"/>
                <w:szCs w:val="24"/>
              </w:rPr>
              <w:t>6</w:t>
            </w:r>
          </w:p>
        </w:tc>
      </w:tr>
    </w:tbl>
    <w:p w14:paraId="1BDD5E33" w14:textId="1850B704" w:rsidR="00844DAE" w:rsidRDefault="00844DAE" w:rsidP="3E9BC7BA">
      <w:pPr>
        <w:shd w:val="clear" w:color="auto" w:fill="FFFFFF" w:themeFill="background1"/>
        <w:rPr>
          <w:rFonts w:ascii="Garamond" w:eastAsia="Garamond" w:hAnsi="Garamond" w:cs="Garamond"/>
          <w:b/>
          <w:bCs/>
          <w:color w:val="808080"/>
          <w:sz w:val="22"/>
          <w:szCs w:val="22"/>
        </w:rPr>
      </w:pPr>
    </w:p>
    <w:p w14:paraId="6B89E573" w14:textId="77777777" w:rsidR="00844DAE" w:rsidRDefault="00844DAE" w:rsidP="3E9BC7BA">
      <w:pPr>
        <w:shd w:val="clear" w:color="auto" w:fill="FFFFFF" w:themeFill="background1"/>
        <w:rPr>
          <w:rFonts w:ascii="Garamond" w:eastAsia="Garamond" w:hAnsi="Garamond" w:cs="Garamond"/>
          <w:b/>
          <w:bCs/>
          <w:color w:val="808080"/>
          <w:sz w:val="22"/>
          <w:szCs w:val="22"/>
        </w:rPr>
      </w:pPr>
    </w:p>
    <w:p w14:paraId="0C6BD1CB" w14:textId="55ADB09E" w:rsidR="000D375C" w:rsidRPr="00844DAE" w:rsidRDefault="000D375C" w:rsidP="3E9BC7BA">
      <w:pPr>
        <w:shd w:val="clear" w:color="auto" w:fill="FFFFFF" w:themeFill="background1"/>
        <w:rPr>
          <w:rFonts w:ascii="Garamond" w:eastAsia="Garamond" w:hAnsi="Garamond" w:cs="Garamond"/>
          <w:b/>
          <w:bCs/>
          <w:color w:val="808080"/>
          <w:sz w:val="22"/>
          <w:szCs w:val="22"/>
        </w:rPr>
      </w:pPr>
    </w:p>
    <w:sectPr w:rsidR="000D375C" w:rsidRPr="00844DAE" w:rsidSect="000E3F96">
      <w:headerReference w:type="even" r:id="rId11"/>
      <w:headerReference w:type="default" r:id="rId12"/>
      <w:footerReference w:type="even" r:id="rId13"/>
      <w:footerReference w:type="default" r:id="rId14"/>
      <w:headerReference w:type="first" r:id="rId15"/>
      <w:footerReference w:type="first" r:id="rId16"/>
      <w:pgSz w:w="12240" w:h="15840"/>
      <w:pgMar w:top="2268" w:right="1134" w:bottom="1701" w:left="1701" w:header="709" w:footer="49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693FF" w14:textId="77777777" w:rsidR="00D73104" w:rsidRDefault="00D73104">
      <w:r>
        <w:separator/>
      </w:r>
    </w:p>
  </w:endnote>
  <w:endnote w:type="continuationSeparator" w:id="0">
    <w:p w14:paraId="78670739" w14:textId="77777777" w:rsidR="00D73104" w:rsidRDefault="00D73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Droid Sans">
    <w:altName w:val="Segoe UI"/>
    <w:charset w:val="00"/>
    <w:family w:val="roman"/>
    <w:pitch w:val="default"/>
  </w:font>
  <w:font w:name="Lohit Hindi">
    <w:altName w:val="Cambria"/>
    <w:charset w:val="00"/>
    <w:family w:val="auto"/>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entury Gothic">
    <w:charset w:val="00"/>
    <w:family w:val="swiss"/>
    <w:pitch w:val="variable"/>
    <w:sig w:usb0="00000287" w:usb1="00000000" w:usb2="00000000" w:usb3="00000000" w:csb0="0000009F" w:csb1="00000000"/>
  </w:font>
  <w:font w:name="Garamond">
    <w:altName w:val="Cambria"/>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A089B" w14:textId="77777777" w:rsidR="00A00AE5" w:rsidRDefault="00A00AE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459" w:type="dxa"/>
      <w:tblLook w:val="04A0" w:firstRow="1" w:lastRow="0" w:firstColumn="1" w:lastColumn="0" w:noHBand="0" w:noVBand="1"/>
    </w:tblPr>
    <w:tblGrid>
      <w:gridCol w:w="2493"/>
      <w:gridCol w:w="5815"/>
      <w:gridCol w:w="1556"/>
    </w:tblGrid>
    <w:tr w:rsidR="00A00AE5" w:rsidRPr="00990908" w14:paraId="291A0AA7" w14:textId="77777777" w:rsidTr="00990908">
      <w:tc>
        <w:tcPr>
          <w:tcW w:w="1998" w:type="dxa"/>
          <w:tcBorders>
            <w:right w:val="single" w:sz="4" w:space="0" w:color="auto"/>
          </w:tcBorders>
          <w:vAlign w:val="center"/>
        </w:tcPr>
        <w:p w14:paraId="6ABA1594" w14:textId="77777777" w:rsidR="00A00AE5" w:rsidRPr="007D3A23" w:rsidRDefault="00A00AE5" w:rsidP="000E3F96">
          <w:pPr>
            <w:ind w:left="323"/>
            <w:rPr>
              <w:rFonts w:ascii="Garamond" w:hAnsi="Garamond" w:cs="Arial"/>
              <w:sz w:val="16"/>
              <w:szCs w:val="16"/>
            </w:rPr>
          </w:pPr>
          <w:r w:rsidRPr="007D3A23">
            <w:rPr>
              <w:rFonts w:ascii="Garamond" w:hAnsi="Garamond" w:cs="Arial"/>
              <w:sz w:val="16"/>
              <w:szCs w:val="16"/>
            </w:rPr>
            <w:t>Edificio Liévano</w:t>
          </w:r>
        </w:p>
        <w:p w14:paraId="7FDABE55" w14:textId="77777777" w:rsidR="00A00AE5" w:rsidRPr="007D3A23" w:rsidRDefault="00A00AE5" w:rsidP="000E3F96">
          <w:pPr>
            <w:ind w:left="323"/>
            <w:rPr>
              <w:rFonts w:ascii="Garamond" w:hAnsi="Garamond" w:cs="Arial"/>
              <w:sz w:val="16"/>
              <w:szCs w:val="16"/>
            </w:rPr>
          </w:pPr>
          <w:r w:rsidRPr="007D3A23">
            <w:rPr>
              <w:rFonts w:ascii="Garamond" w:hAnsi="Garamond" w:cs="Arial"/>
              <w:sz w:val="16"/>
              <w:szCs w:val="16"/>
            </w:rPr>
            <w:t>Calle 11 No. 8 -17</w:t>
          </w:r>
        </w:p>
        <w:p w14:paraId="05C4AE7B" w14:textId="77777777" w:rsidR="00A00AE5" w:rsidRPr="007D3A23" w:rsidRDefault="00A00AE5" w:rsidP="000E3F96">
          <w:pPr>
            <w:ind w:left="323"/>
            <w:rPr>
              <w:rFonts w:ascii="Garamond" w:hAnsi="Garamond" w:cs="Arial"/>
              <w:sz w:val="16"/>
              <w:szCs w:val="16"/>
            </w:rPr>
          </w:pPr>
          <w:r w:rsidRPr="007D3A23">
            <w:rPr>
              <w:rFonts w:ascii="Garamond" w:hAnsi="Garamond" w:cs="Arial"/>
              <w:sz w:val="16"/>
              <w:szCs w:val="16"/>
            </w:rPr>
            <w:t xml:space="preserve">Código Postal: 111711 </w:t>
          </w:r>
        </w:p>
        <w:p w14:paraId="656651DD" w14:textId="77777777" w:rsidR="00A00AE5" w:rsidRPr="007D3A23" w:rsidRDefault="00A00AE5" w:rsidP="000E3F96">
          <w:pPr>
            <w:ind w:left="323"/>
            <w:rPr>
              <w:rFonts w:ascii="Garamond" w:hAnsi="Garamond" w:cs="Arial"/>
              <w:sz w:val="16"/>
              <w:szCs w:val="16"/>
            </w:rPr>
          </w:pPr>
          <w:r w:rsidRPr="007D3A23">
            <w:rPr>
              <w:rFonts w:ascii="Garamond" w:hAnsi="Garamond" w:cs="Arial"/>
              <w:sz w:val="16"/>
              <w:szCs w:val="16"/>
            </w:rPr>
            <w:t>Tel. 3387000 - 3820660</w:t>
          </w:r>
        </w:p>
        <w:p w14:paraId="215F796F" w14:textId="77777777" w:rsidR="00A00AE5" w:rsidRPr="007D3A23" w:rsidRDefault="00A00AE5" w:rsidP="000E3F96">
          <w:pPr>
            <w:ind w:left="323"/>
            <w:rPr>
              <w:rFonts w:ascii="Garamond" w:hAnsi="Garamond" w:cs="Arial"/>
              <w:sz w:val="16"/>
              <w:szCs w:val="16"/>
            </w:rPr>
          </w:pPr>
          <w:r w:rsidRPr="007D3A23">
            <w:rPr>
              <w:rFonts w:ascii="Garamond" w:hAnsi="Garamond" w:cs="Arial"/>
              <w:sz w:val="16"/>
              <w:szCs w:val="16"/>
            </w:rPr>
            <w:t>Información Línea 195</w:t>
          </w:r>
        </w:p>
        <w:p w14:paraId="66C24B3F" w14:textId="77777777" w:rsidR="00A00AE5" w:rsidRPr="00990908" w:rsidRDefault="00A00AE5" w:rsidP="000E3F96">
          <w:pPr>
            <w:ind w:left="323"/>
            <w:rPr>
              <w:rFonts w:ascii="Garamond" w:hAnsi="Garamond" w:cs="Arial"/>
              <w:color w:val="00B0F0"/>
              <w:sz w:val="18"/>
              <w:szCs w:val="18"/>
            </w:rPr>
          </w:pPr>
          <w:r w:rsidRPr="007D3A23">
            <w:rPr>
              <w:rFonts w:ascii="Garamond" w:hAnsi="Garamond" w:cs="Arial"/>
              <w:sz w:val="16"/>
              <w:szCs w:val="16"/>
            </w:rPr>
            <w:t>www.gobiernobogota.gov.co</w:t>
          </w:r>
        </w:p>
      </w:tc>
      <w:tc>
        <w:tcPr>
          <w:tcW w:w="6366" w:type="dxa"/>
          <w:tcBorders>
            <w:left w:val="single" w:sz="4" w:space="0" w:color="auto"/>
          </w:tcBorders>
          <w:vAlign w:val="center"/>
        </w:tcPr>
        <w:p w14:paraId="46CDAB5E" w14:textId="77777777" w:rsidR="00A00AE5" w:rsidRDefault="00A00AE5" w:rsidP="007B7920">
          <w:pPr>
            <w:jc w:val="center"/>
            <w:rPr>
              <w:rFonts w:ascii="Garamond" w:hAnsi="Garamond"/>
              <w:color w:val="404040"/>
            </w:rPr>
          </w:pPr>
          <w:r>
            <w:rPr>
              <w:rFonts w:ascii="Garamond" w:hAnsi="Garamond" w:cs="Arial"/>
              <w:color w:val="404040"/>
              <w:sz w:val="18"/>
              <w:szCs w:val="18"/>
            </w:rPr>
            <w:t xml:space="preserve">   Código: </w:t>
          </w:r>
          <w:r>
            <w:rPr>
              <w:rFonts w:ascii="Garamond" w:hAnsi="Garamond"/>
              <w:color w:val="404040"/>
            </w:rPr>
            <w:t>EIN-F007</w:t>
          </w:r>
        </w:p>
        <w:p w14:paraId="5B341C2C" w14:textId="0FAB4959" w:rsidR="00A00AE5" w:rsidRDefault="00A00AE5" w:rsidP="000E3F96">
          <w:pPr>
            <w:pStyle w:val="Standard"/>
            <w:ind w:left="323"/>
            <w:jc w:val="center"/>
            <w:rPr>
              <w:rFonts w:ascii="Garamond" w:hAnsi="Garamond" w:cs="Arial"/>
              <w:color w:val="404040"/>
              <w:sz w:val="18"/>
              <w:szCs w:val="18"/>
            </w:rPr>
          </w:pPr>
          <w:r>
            <w:rPr>
              <w:rFonts w:ascii="Garamond" w:hAnsi="Garamond" w:cs="Arial"/>
              <w:color w:val="404040"/>
              <w:sz w:val="18"/>
              <w:szCs w:val="18"/>
            </w:rPr>
            <w:t>Versión: 03</w:t>
          </w:r>
        </w:p>
        <w:p w14:paraId="7929BAD1" w14:textId="61525E81" w:rsidR="00A00AE5" w:rsidRDefault="00A00AE5" w:rsidP="000E3F96">
          <w:pPr>
            <w:ind w:left="323"/>
            <w:jc w:val="center"/>
            <w:rPr>
              <w:rFonts w:ascii="Garamond" w:hAnsi="Garamond" w:cs="Arial"/>
              <w:color w:val="404040"/>
              <w:kern w:val="3"/>
              <w:sz w:val="18"/>
              <w:szCs w:val="18"/>
            </w:rPr>
          </w:pPr>
          <w:r>
            <w:rPr>
              <w:rFonts w:ascii="Garamond" w:hAnsi="Garamond" w:cs="Arial"/>
              <w:color w:val="404040"/>
              <w:kern w:val="3"/>
              <w:sz w:val="18"/>
              <w:szCs w:val="18"/>
            </w:rPr>
            <w:t>Vigencia: 31 de octubre de 2024</w:t>
          </w:r>
        </w:p>
        <w:p w14:paraId="50F0E746" w14:textId="67FCDD90" w:rsidR="00A00AE5" w:rsidRDefault="00A00AE5" w:rsidP="000E3F96">
          <w:pPr>
            <w:ind w:left="323"/>
            <w:jc w:val="center"/>
            <w:rPr>
              <w:rFonts w:ascii="Garamond" w:hAnsi="Garamond"/>
              <w:color w:val="404040"/>
              <w:sz w:val="18"/>
              <w:szCs w:val="18"/>
            </w:rPr>
          </w:pPr>
          <w:r>
            <w:rPr>
              <w:rStyle w:val="PageNumber"/>
              <w:rFonts w:ascii="Garamond" w:hAnsi="Garamond" w:cs="Arial"/>
              <w:color w:val="404040"/>
              <w:sz w:val="18"/>
              <w:szCs w:val="18"/>
            </w:rPr>
            <w:t>Caso HOLA:</w:t>
          </w:r>
          <w:r>
            <w:rPr>
              <w:rFonts w:ascii="Garamond" w:hAnsi="Garamond"/>
              <w:noProof/>
              <w:color w:val="404040"/>
              <w:sz w:val="18"/>
              <w:szCs w:val="18"/>
              <w:lang w:eastAsia="es-CO"/>
            </w:rPr>
            <w:t xml:space="preserve"> 91319</w:t>
          </w:r>
        </w:p>
        <w:p w14:paraId="44E5524E" w14:textId="19454D89" w:rsidR="00A00AE5" w:rsidRPr="00990908" w:rsidRDefault="00A00AE5" w:rsidP="000E3F96">
          <w:pPr>
            <w:ind w:left="323"/>
            <w:jc w:val="center"/>
            <w:rPr>
              <w:rFonts w:ascii="Garamond" w:hAnsi="Garamond" w:cs="Arial"/>
              <w:color w:val="00B0F0"/>
              <w:sz w:val="18"/>
              <w:szCs w:val="18"/>
            </w:rPr>
          </w:pPr>
          <w:r>
            <w:rPr>
              <w:rStyle w:val="PageNumber"/>
              <w:rFonts w:ascii="Garamond" w:hAnsi="Garamond" w:cs="Arial"/>
              <w:color w:val="404040"/>
              <w:sz w:val="18"/>
              <w:szCs w:val="18"/>
            </w:rPr>
            <w:t xml:space="preserve">Página </w:t>
          </w:r>
          <w:r>
            <w:rPr>
              <w:rStyle w:val="PageNumber"/>
              <w:rFonts w:ascii="Garamond" w:hAnsi="Garamond" w:cs="Arial"/>
              <w:color w:val="404040"/>
              <w:sz w:val="18"/>
              <w:szCs w:val="18"/>
            </w:rPr>
            <w:fldChar w:fldCharType="begin"/>
          </w:r>
          <w:r>
            <w:rPr>
              <w:rStyle w:val="PageNumber"/>
              <w:rFonts w:ascii="Garamond" w:hAnsi="Garamond" w:cs="Arial"/>
              <w:color w:val="404040"/>
              <w:sz w:val="18"/>
              <w:szCs w:val="18"/>
            </w:rPr>
            <w:instrText xml:space="preserve"> PAGE </w:instrText>
          </w:r>
          <w:r>
            <w:rPr>
              <w:rStyle w:val="PageNumber"/>
              <w:rFonts w:ascii="Garamond" w:hAnsi="Garamond" w:cs="Arial"/>
              <w:color w:val="404040"/>
              <w:sz w:val="18"/>
              <w:szCs w:val="18"/>
            </w:rPr>
            <w:fldChar w:fldCharType="separate"/>
          </w:r>
          <w:r>
            <w:rPr>
              <w:rStyle w:val="PageNumber"/>
              <w:rFonts w:ascii="Garamond" w:hAnsi="Garamond" w:cs="Arial"/>
              <w:noProof/>
              <w:color w:val="404040"/>
              <w:sz w:val="18"/>
              <w:szCs w:val="18"/>
            </w:rPr>
            <w:t>25</w:t>
          </w:r>
          <w:r>
            <w:rPr>
              <w:rStyle w:val="PageNumber"/>
              <w:rFonts w:ascii="Garamond" w:hAnsi="Garamond" w:cs="Arial"/>
              <w:color w:val="404040"/>
              <w:sz w:val="18"/>
              <w:szCs w:val="18"/>
            </w:rPr>
            <w:fldChar w:fldCharType="end"/>
          </w:r>
          <w:r>
            <w:rPr>
              <w:rStyle w:val="PageNumber"/>
              <w:rFonts w:ascii="Garamond" w:hAnsi="Garamond" w:cs="Arial"/>
              <w:color w:val="404040"/>
              <w:sz w:val="18"/>
              <w:szCs w:val="18"/>
            </w:rPr>
            <w:t xml:space="preserve"> de </w:t>
          </w:r>
          <w:r>
            <w:rPr>
              <w:rStyle w:val="PageNumber"/>
              <w:rFonts w:ascii="Garamond" w:hAnsi="Garamond" w:cs="Arial"/>
              <w:color w:val="404040"/>
              <w:sz w:val="18"/>
              <w:szCs w:val="18"/>
            </w:rPr>
            <w:fldChar w:fldCharType="begin"/>
          </w:r>
          <w:r>
            <w:rPr>
              <w:rStyle w:val="PageNumber"/>
              <w:rFonts w:ascii="Garamond" w:hAnsi="Garamond" w:cs="Arial"/>
              <w:color w:val="404040"/>
              <w:sz w:val="18"/>
              <w:szCs w:val="18"/>
            </w:rPr>
            <w:instrText xml:space="preserve"> NUMPAGES \*Arabic </w:instrText>
          </w:r>
          <w:r>
            <w:rPr>
              <w:rStyle w:val="PageNumber"/>
              <w:rFonts w:ascii="Garamond" w:hAnsi="Garamond" w:cs="Arial"/>
              <w:color w:val="404040"/>
              <w:sz w:val="18"/>
              <w:szCs w:val="18"/>
            </w:rPr>
            <w:fldChar w:fldCharType="separate"/>
          </w:r>
          <w:r>
            <w:rPr>
              <w:rStyle w:val="PageNumber"/>
              <w:rFonts w:ascii="Garamond" w:hAnsi="Garamond" w:cs="Arial"/>
              <w:noProof/>
              <w:color w:val="404040"/>
              <w:sz w:val="18"/>
              <w:szCs w:val="18"/>
            </w:rPr>
            <w:t>27</w:t>
          </w:r>
          <w:r>
            <w:rPr>
              <w:rStyle w:val="PageNumber"/>
              <w:rFonts w:ascii="Garamond" w:hAnsi="Garamond" w:cs="Arial"/>
              <w:color w:val="404040"/>
              <w:sz w:val="18"/>
              <w:szCs w:val="18"/>
            </w:rPr>
            <w:fldChar w:fldCharType="end"/>
          </w:r>
        </w:p>
      </w:tc>
      <w:tc>
        <w:tcPr>
          <w:tcW w:w="1716" w:type="dxa"/>
        </w:tcPr>
        <w:p w14:paraId="2C934710" w14:textId="77777777" w:rsidR="00A00AE5" w:rsidRPr="00990908" w:rsidRDefault="00A00AE5" w:rsidP="000E3F96">
          <w:pPr>
            <w:ind w:left="323"/>
            <w:rPr>
              <w:rFonts w:ascii="Garamond" w:hAnsi="Garamond" w:cs="Arial"/>
              <w:color w:val="00B0F0"/>
              <w:sz w:val="16"/>
              <w:szCs w:val="16"/>
            </w:rPr>
          </w:pPr>
        </w:p>
      </w:tc>
    </w:tr>
  </w:tbl>
  <w:p w14:paraId="67177A56" w14:textId="14A36006" w:rsidR="00A00AE5" w:rsidRPr="00C5142A" w:rsidRDefault="00A00AE5">
    <w:pPr>
      <w:rPr>
        <w:color w:val="00B0F0"/>
      </w:rPr>
    </w:pPr>
    <w:r w:rsidRPr="007D3A23">
      <w:rPr>
        <w:rFonts w:ascii="Garamond" w:hAnsi="Garamond" w:cs="Arial"/>
        <w:noProof/>
        <w:color w:val="00B0F0"/>
        <w:sz w:val="16"/>
        <w:szCs w:val="16"/>
        <w:lang w:eastAsia="es-CO"/>
      </w:rPr>
      <w:drawing>
        <wp:anchor distT="0" distB="0" distL="0" distR="0" simplePos="0" relativeHeight="251658240" behindDoc="0" locked="0" layoutInCell="1" allowOverlap="1" wp14:anchorId="60F6D26B" wp14:editId="77F34D60">
          <wp:simplePos x="0" y="0"/>
          <wp:positionH relativeFrom="margin">
            <wp:posOffset>5271135</wp:posOffset>
          </wp:positionH>
          <wp:positionV relativeFrom="paragraph">
            <wp:posOffset>-725170</wp:posOffset>
          </wp:positionV>
          <wp:extent cx="401955" cy="401955"/>
          <wp:effectExtent l="0" t="0" r="0" b="0"/>
          <wp:wrapNone/>
          <wp:docPr id="3" name="image4.png">
            <a:extLst xmlns:a="http://schemas.openxmlformats.org/drawingml/2006/main">
              <a:ext uri="{FF2B5EF4-FFF2-40B4-BE49-F238E27FC236}">
                <a16:creationId xmlns:a16="http://schemas.microsoft.com/office/drawing/2014/main" id="{5202E4D4-204C-46A7-83AD-E7223DAC3A2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1955" cy="401955"/>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523A4" w14:textId="77777777" w:rsidR="00A00AE5" w:rsidRDefault="00A00A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915CB8" w14:textId="77777777" w:rsidR="00D73104" w:rsidRDefault="00D73104">
      <w:r>
        <w:separator/>
      </w:r>
    </w:p>
  </w:footnote>
  <w:footnote w:type="continuationSeparator" w:id="0">
    <w:p w14:paraId="7CE3BD2E" w14:textId="77777777" w:rsidR="00D73104" w:rsidRDefault="00D731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833D8" w14:textId="77777777" w:rsidR="00A00AE5" w:rsidRDefault="00A00AE5"/>
  <w:p w14:paraId="0D1E2DC1" w14:textId="77777777" w:rsidR="00A00AE5" w:rsidRDefault="00A00AE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76" w:type="dxa"/>
      <w:tblLook w:val="04A0" w:firstRow="1" w:lastRow="0" w:firstColumn="1" w:lastColumn="0" w:noHBand="0" w:noVBand="1"/>
    </w:tblPr>
    <w:tblGrid>
      <w:gridCol w:w="3553"/>
      <w:gridCol w:w="6028"/>
    </w:tblGrid>
    <w:tr w:rsidR="00A00AE5" w14:paraId="052A6A13" w14:textId="77777777" w:rsidTr="00771DB0">
      <w:tc>
        <w:tcPr>
          <w:tcW w:w="3559" w:type="dxa"/>
        </w:tcPr>
        <w:p w14:paraId="5BA9AA5A" w14:textId="77777777" w:rsidR="00A00AE5" w:rsidRDefault="00A00AE5" w:rsidP="00771DB0">
          <w:pPr>
            <w:pStyle w:val="Header"/>
            <w:tabs>
              <w:tab w:val="center" w:pos="4703"/>
            </w:tabs>
          </w:pPr>
          <w:r w:rsidRPr="007D3A23">
            <w:rPr>
              <w:noProof/>
              <w:lang w:eastAsia="es-CO"/>
            </w:rPr>
            <w:drawing>
              <wp:inline distT="0" distB="0" distL="0" distR="0" wp14:anchorId="464096A8" wp14:editId="36E09668">
                <wp:extent cx="2009775" cy="733425"/>
                <wp:effectExtent l="0" t="0" r="0" b="0"/>
                <wp:docPr id="1" name="Imagen 22">
                  <a:extLst xmlns:a="http://schemas.openxmlformats.org/drawingml/2006/main">
                    <a:ext uri="{FF2B5EF4-FFF2-40B4-BE49-F238E27FC236}">
                      <a16:creationId xmlns:a16="http://schemas.microsoft.com/office/drawing/2014/main" id="{5CB9F077-AA58-414F-B46D-67B28B052EA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9775" cy="733425"/>
                        </a:xfrm>
                        <a:prstGeom prst="rect">
                          <a:avLst/>
                        </a:prstGeom>
                        <a:noFill/>
                        <a:ln>
                          <a:noFill/>
                        </a:ln>
                      </pic:spPr>
                    </pic:pic>
                  </a:graphicData>
                </a:graphic>
              </wp:inline>
            </w:drawing>
          </w:r>
        </w:p>
      </w:tc>
      <w:tc>
        <w:tcPr>
          <w:tcW w:w="6176" w:type="dxa"/>
        </w:tcPr>
        <w:p w14:paraId="16F92640" w14:textId="77777777" w:rsidR="00A00AE5" w:rsidRPr="00771DB0" w:rsidRDefault="00A00AE5" w:rsidP="007B7920">
          <w:pPr>
            <w:spacing w:line="360" w:lineRule="auto"/>
            <w:jc w:val="center"/>
            <w:rPr>
              <w:rFonts w:ascii="Garamond" w:hAnsi="Garamond" w:cs="Garamond"/>
              <w:b/>
              <w:color w:val="00B0F0"/>
              <w:sz w:val="22"/>
              <w:szCs w:val="22"/>
            </w:rPr>
          </w:pPr>
        </w:p>
        <w:p w14:paraId="6F3D19C6" w14:textId="77777777" w:rsidR="00A00AE5" w:rsidRDefault="00A00AE5" w:rsidP="007B7920">
          <w:pPr>
            <w:spacing w:line="360" w:lineRule="auto"/>
            <w:jc w:val="center"/>
            <w:rPr>
              <w:rFonts w:ascii="Arial" w:hAnsi="Arial" w:cs="Arial"/>
              <w:b/>
              <w:color w:val="404040"/>
              <w:sz w:val="22"/>
              <w:szCs w:val="22"/>
            </w:rPr>
          </w:pPr>
          <w:r>
            <w:rPr>
              <w:rFonts w:ascii="Arial" w:hAnsi="Arial" w:cs="Arial"/>
              <w:b/>
              <w:color w:val="404040"/>
              <w:sz w:val="22"/>
              <w:szCs w:val="22"/>
            </w:rPr>
            <w:t>INFORME DE AUDITORÍA</w:t>
          </w:r>
        </w:p>
        <w:p w14:paraId="1612A76F" w14:textId="77777777" w:rsidR="00A00AE5" w:rsidRDefault="00A00AE5" w:rsidP="007B7920">
          <w:pPr>
            <w:pStyle w:val="Header"/>
            <w:tabs>
              <w:tab w:val="center" w:pos="4703"/>
            </w:tabs>
            <w:jc w:val="center"/>
          </w:pPr>
        </w:p>
        <w:p w14:paraId="64AE1361" w14:textId="77777777" w:rsidR="00A00AE5" w:rsidRDefault="00A00AE5" w:rsidP="007B7920">
          <w:pPr>
            <w:pStyle w:val="Header"/>
            <w:tabs>
              <w:tab w:val="center" w:pos="4703"/>
            </w:tabs>
            <w:jc w:val="center"/>
          </w:pPr>
        </w:p>
      </w:tc>
    </w:tr>
  </w:tbl>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9EC57" w14:textId="77777777" w:rsidR="00A00AE5" w:rsidRDefault="00A00AE5"/>
  <w:p w14:paraId="119477E1" w14:textId="77777777" w:rsidR="00A00AE5" w:rsidRDefault="00A00AE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349"/>
        </w:tabs>
        <w:ind w:left="781" w:hanging="432"/>
      </w:pPr>
    </w:lvl>
    <w:lvl w:ilvl="1">
      <w:start w:val="1"/>
      <w:numFmt w:val="none"/>
      <w:suff w:val="nothing"/>
      <w:lvlText w:val=""/>
      <w:lvlJc w:val="left"/>
      <w:pPr>
        <w:tabs>
          <w:tab w:val="num" w:pos="349"/>
        </w:tabs>
        <w:ind w:left="925" w:hanging="576"/>
      </w:pPr>
    </w:lvl>
    <w:lvl w:ilvl="2">
      <w:start w:val="1"/>
      <w:numFmt w:val="none"/>
      <w:pStyle w:val="Heading3"/>
      <w:suff w:val="nothing"/>
      <w:lvlText w:val=""/>
      <w:lvlJc w:val="left"/>
      <w:pPr>
        <w:tabs>
          <w:tab w:val="num" w:pos="349"/>
        </w:tabs>
        <w:ind w:left="1069" w:hanging="720"/>
      </w:pPr>
    </w:lvl>
    <w:lvl w:ilvl="3">
      <w:start w:val="1"/>
      <w:numFmt w:val="none"/>
      <w:suff w:val="nothing"/>
      <w:lvlText w:val=""/>
      <w:lvlJc w:val="left"/>
      <w:pPr>
        <w:tabs>
          <w:tab w:val="num" w:pos="349"/>
        </w:tabs>
        <w:ind w:left="1213" w:hanging="864"/>
      </w:pPr>
    </w:lvl>
    <w:lvl w:ilvl="4">
      <w:start w:val="1"/>
      <w:numFmt w:val="none"/>
      <w:suff w:val="nothing"/>
      <w:lvlText w:val=""/>
      <w:lvlJc w:val="left"/>
      <w:pPr>
        <w:tabs>
          <w:tab w:val="num" w:pos="349"/>
        </w:tabs>
        <w:ind w:left="1357" w:hanging="1008"/>
      </w:pPr>
    </w:lvl>
    <w:lvl w:ilvl="5">
      <w:start w:val="1"/>
      <w:numFmt w:val="none"/>
      <w:suff w:val="nothing"/>
      <w:lvlText w:val=""/>
      <w:lvlJc w:val="left"/>
      <w:pPr>
        <w:tabs>
          <w:tab w:val="num" w:pos="349"/>
        </w:tabs>
        <w:ind w:left="1501" w:hanging="1152"/>
      </w:pPr>
    </w:lvl>
    <w:lvl w:ilvl="6">
      <w:start w:val="1"/>
      <w:numFmt w:val="none"/>
      <w:suff w:val="nothing"/>
      <w:lvlText w:val=""/>
      <w:lvlJc w:val="left"/>
      <w:pPr>
        <w:tabs>
          <w:tab w:val="num" w:pos="349"/>
        </w:tabs>
        <w:ind w:left="1645" w:hanging="1296"/>
      </w:pPr>
    </w:lvl>
    <w:lvl w:ilvl="7">
      <w:start w:val="1"/>
      <w:numFmt w:val="none"/>
      <w:suff w:val="nothing"/>
      <w:lvlText w:val=""/>
      <w:lvlJc w:val="left"/>
      <w:pPr>
        <w:tabs>
          <w:tab w:val="num" w:pos="349"/>
        </w:tabs>
        <w:ind w:left="1789" w:hanging="1440"/>
      </w:pPr>
    </w:lvl>
    <w:lvl w:ilvl="8">
      <w:start w:val="1"/>
      <w:numFmt w:val="none"/>
      <w:suff w:val="nothing"/>
      <w:lvlText w:val=""/>
      <w:lvlJc w:val="left"/>
      <w:pPr>
        <w:tabs>
          <w:tab w:val="num" w:pos="349"/>
        </w:tabs>
        <w:ind w:left="1933" w:hanging="1584"/>
      </w:pPr>
    </w:lvl>
  </w:abstractNum>
  <w:abstractNum w:abstractNumId="1" w15:restartNumberingAfterBreak="0">
    <w:nsid w:val="02814951"/>
    <w:multiLevelType w:val="multilevel"/>
    <w:tmpl w:val="98EAF0EA"/>
    <w:lvl w:ilvl="0">
      <w:start w:val="1"/>
      <w:numFmt w:val="upperRoman"/>
      <w:lvlText w:val="%1."/>
      <w:lvlJc w:val="left"/>
      <w:pPr>
        <w:ind w:left="1080" w:hanging="720"/>
      </w:pPr>
      <w:rPr>
        <w:rFonts w:hint="default"/>
        <w:sz w:val="22"/>
        <w:szCs w:val="22"/>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b w:val="0"/>
        <w:sz w:val="22"/>
      </w:rPr>
    </w:lvl>
    <w:lvl w:ilvl="3">
      <w:start w:val="1"/>
      <w:numFmt w:val="decimal"/>
      <w:isLgl/>
      <w:lvlText w:val="%1.%2.%3.%4."/>
      <w:lvlJc w:val="left"/>
      <w:pPr>
        <w:ind w:left="1440" w:hanging="1080"/>
      </w:pPr>
      <w:rPr>
        <w:rFonts w:hint="default"/>
        <w:b w:val="0"/>
        <w:sz w:val="22"/>
      </w:rPr>
    </w:lvl>
    <w:lvl w:ilvl="4">
      <w:start w:val="1"/>
      <w:numFmt w:val="decimal"/>
      <w:isLgl/>
      <w:lvlText w:val="%1.%2.%3.%4.%5."/>
      <w:lvlJc w:val="left"/>
      <w:pPr>
        <w:ind w:left="1440" w:hanging="1080"/>
      </w:pPr>
      <w:rPr>
        <w:rFonts w:hint="default"/>
        <w:b w:val="0"/>
        <w:sz w:val="22"/>
      </w:rPr>
    </w:lvl>
    <w:lvl w:ilvl="5">
      <w:start w:val="1"/>
      <w:numFmt w:val="decimal"/>
      <w:isLgl/>
      <w:lvlText w:val="%1.%2.%3.%4.%5.%6."/>
      <w:lvlJc w:val="left"/>
      <w:pPr>
        <w:ind w:left="1800" w:hanging="1440"/>
      </w:pPr>
      <w:rPr>
        <w:rFonts w:hint="default"/>
        <w:b w:val="0"/>
        <w:sz w:val="22"/>
      </w:rPr>
    </w:lvl>
    <w:lvl w:ilvl="6">
      <w:start w:val="1"/>
      <w:numFmt w:val="decimal"/>
      <w:isLgl/>
      <w:lvlText w:val="%1.%2.%3.%4.%5.%6.%7."/>
      <w:lvlJc w:val="left"/>
      <w:pPr>
        <w:ind w:left="1800" w:hanging="1440"/>
      </w:pPr>
      <w:rPr>
        <w:rFonts w:hint="default"/>
        <w:b w:val="0"/>
        <w:sz w:val="22"/>
      </w:rPr>
    </w:lvl>
    <w:lvl w:ilvl="7">
      <w:start w:val="1"/>
      <w:numFmt w:val="decimal"/>
      <w:isLgl/>
      <w:lvlText w:val="%1.%2.%3.%4.%5.%6.%7.%8."/>
      <w:lvlJc w:val="left"/>
      <w:pPr>
        <w:ind w:left="2160" w:hanging="1800"/>
      </w:pPr>
      <w:rPr>
        <w:rFonts w:hint="default"/>
        <w:b w:val="0"/>
        <w:sz w:val="22"/>
      </w:rPr>
    </w:lvl>
    <w:lvl w:ilvl="8">
      <w:start w:val="1"/>
      <w:numFmt w:val="decimal"/>
      <w:isLgl/>
      <w:lvlText w:val="%1.%2.%3.%4.%5.%6.%7.%8.%9."/>
      <w:lvlJc w:val="left"/>
      <w:pPr>
        <w:ind w:left="2160" w:hanging="1800"/>
      </w:pPr>
      <w:rPr>
        <w:rFonts w:hint="default"/>
        <w:b w:val="0"/>
        <w:sz w:val="22"/>
      </w:rPr>
    </w:lvl>
  </w:abstractNum>
  <w:abstractNum w:abstractNumId="2" w15:restartNumberingAfterBreak="0">
    <w:nsid w:val="09134BC9"/>
    <w:multiLevelType w:val="hybridMultilevel"/>
    <w:tmpl w:val="43B4E6B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B80419C"/>
    <w:multiLevelType w:val="hybridMultilevel"/>
    <w:tmpl w:val="D4A421A4"/>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046521D"/>
    <w:multiLevelType w:val="hybridMultilevel"/>
    <w:tmpl w:val="B65C9E0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C34778E"/>
    <w:multiLevelType w:val="multilevel"/>
    <w:tmpl w:val="8F124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2D57468"/>
    <w:multiLevelType w:val="multilevel"/>
    <w:tmpl w:val="FFF88024"/>
    <w:lvl w:ilvl="0">
      <w:start w:val="1"/>
      <w:numFmt w:val="decimal"/>
      <w:lvlText w:val="%1."/>
      <w:lvlJc w:val="left"/>
      <w:pPr>
        <w:ind w:left="1080" w:hanging="720"/>
      </w:pPr>
      <w:rPr>
        <w:rFonts w:hint="default"/>
        <w:color w:val="000000" w:themeColor="text1"/>
        <w:sz w:val="22"/>
        <w:szCs w:val="22"/>
      </w:rPr>
    </w:lvl>
    <w:lvl w:ilvl="1">
      <w:start w:val="1"/>
      <w:numFmt w:val="decimal"/>
      <w:isLgl/>
      <w:lvlText w:val="%1.%2."/>
      <w:lvlJc w:val="left"/>
      <w:pPr>
        <w:ind w:left="1713" w:hanging="720"/>
      </w:pPr>
      <w:rPr>
        <w:rFonts w:hint="default"/>
        <w:b/>
        <w:sz w:val="22"/>
      </w:rPr>
    </w:lvl>
    <w:lvl w:ilvl="2">
      <w:start w:val="1"/>
      <w:numFmt w:val="decimal"/>
      <w:isLgl/>
      <w:lvlText w:val="%1.%2.%3."/>
      <w:lvlJc w:val="left"/>
      <w:pPr>
        <w:ind w:left="1080" w:hanging="720"/>
      </w:pPr>
      <w:rPr>
        <w:rFonts w:hint="default"/>
        <w:b w:val="0"/>
        <w:sz w:val="22"/>
      </w:rPr>
    </w:lvl>
    <w:lvl w:ilvl="3">
      <w:start w:val="1"/>
      <w:numFmt w:val="decimal"/>
      <w:isLgl/>
      <w:lvlText w:val="%1.%2.%3.%4."/>
      <w:lvlJc w:val="left"/>
      <w:pPr>
        <w:ind w:left="1440" w:hanging="1080"/>
      </w:pPr>
      <w:rPr>
        <w:rFonts w:hint="default"/>
        <w:b w:val="0"/>
        <w:sz w:val="22"/>
      </w:rPr>
    </w:lvl>
    <w:lvl w:ilvl="4">
      <w:start w:val="1"/>
      <w:numFmt w:val="decimal"/>
      <w:isLgl/>
      <w:lvlText w:val="%1.%2.%3.%4.%5."/>
      <w:lvlJc w:val="left"/>
      <w:pPr>
        <w:ind w:left="1440" w:hanging="1080"/>
      </w:pPr>
      <w:rPr>
        <w:rFonts w:hint="default"/>
        <w:b w:val="0"/>
        <w:sz w:val="22"/>
      </w:rPr>
    </w:lvl>
    <w:lvl w:ilvl="5">
      <w:start w:val="1"/>
      <w:numFmt w:val="decimal"/>
      <w:isLgl/>
      <w:lvlText w:val="%1.%2.%3.%4.%5.%6."/>
      <w:lvlJc w:val="left"/>
      <w:pPr>
        <w:ind w:left="1800" w:hanging="1440"/>
      </w:pPr>
      <w:rPr>
        <w:rFonts w:hint="default"/>
        <w:b w:val="0"/>
        <w:sz w:val="22"/>
      </w:rPr>
    </w:lvl>
    <w:lvl w:ilvl="6">
      <w:start w:val="1"/>
      <w:numFmt w:val="decimal"/>
      <w:isLgl/>
      <w:lvlText w:val="%1.%2.%3.%4.%5.%6.%7."/>
      <w:lvlJc w:val="left"/>
      <w:pPr>
        <w:ind w:left="1800" w:hanging="1440"/>
      </w:pPr>
      <w:rPr>
        <w:rFonts w:hint="default"/>
        <w:b w:val="0"/>
        <w:sz w:val="22"/>
      </w:rPr>
    </w:lvl>
    <w:lvl w:ilvl="7">
      <w:start w:val="1"/>
      <w:numFmt w:val="decimal"/>
      <w:isLgl/>
      <w:lvlText w:val="%1.%2.%3.%4.%5.%6.%7.%8."/>
      <w:lvlJc w:val="left"/>
      <w:pPr>
        <w:ind w:left="2160" w:hanging="1800"/>
      </w:pPr>
      <w:rPr>
        <w:rFonts w:hint="default"/>
        <w:b w:val="0"/>
        <w:sz w:val="22"/>
      </w:rPr>
    </w:lvl>
    <w:lvl w:ilvl="8">
      <w:start w:val="1"/>
      <w:numFmt w:val="decimal"/>
      <w:isLgl/>
      <w:lvlText w:val="%1.%2.%3.%4.%5.%6.%7.%8.%9."/>
      <w:lvlJc w:val="left"/>
      <w:pPr>
        <w:ind w:left="2160" w:hanging="1800"/>
      </w:pPr>
      <w:rPr>
        <w:rFonts w:hint="default"/>
        <w:b w:val="0"/>
        <w:sz w:val="22"/>
      </w:rPr>
    </w:lvl>
  </w:abstractNum>
  <w:abstractNum w:abstractNumId="7" w15:restartNumberingAfterBreak="0">
    <w:nsid w:val="5D9E8BFA"/>
    <w:multiLevelType w:val="hybridMultilevel"/>
    <w:tmpl w:val="FFFFFFFF"/>
    <w:lvl w:ilvl="0" w:tplc="D40A0890">
      <w:start w:val="1"/>
      <w:numFmt w:val="bullet"/>
      <w:lvlText w:val=""/>
      <w:lvlJc w:val="left"/>
      <w:pPr>
        <w:ind w:left="720" w:hanging="360"/>
      </w:pPr>
      <w:rPr>
        <w:rFonts w:ascii="Symbol" w:hAnsi="Symbol" w:hint="default"/>
      </w:rPr>
    </w:lvl>
    <w:lvl w:ilvl="1" w:tplc="C934571C">
      <w:start w:val="1"/>
      <w:numFmt w:val="bullet"/>
      <w:lvlText w:val="o"/>
      <w:lvlJc w:val="left"/>
      <w:pPr>
        <w:ind w:left="1440" w:hanging="360"/>
      </w:pPr>
      <w:rPr>
        <w:rFonts w:ascii="Courier New" w:hAnsi="Courier New" w:hint="default"/>
      </w:rPr>
    </w:lvl>
    <w:lvl w:ilvl="2" w:tplc="4AFADAE6">
      <w:start w:val="1"/>
      <w:numFmt w:val="bullet"/>
      <w:lvlText w:val=""/>
      <w:lvlJc w:val="left"/>
      <w:pPr>
        <w:ind w:left="2160" w:hanging="360"/>
      </w:pPr>
      <w:rPr>
        <w:rFonts w:ascii="Wingdings" w:hAnsi="Wingdings" w:hint="default"/>
      </w:rPr>
    </w:lvl>
    <w:lvl w:ilvl="3" w:tplc="46BC0922">
      <w:start w:val="1"/>
      <w:numFmt w:val="bullet"/>
      <w:lvlText w:val=""/>
      <w:lvlJc w:val="left"/>
      <w:pPr>
        <w:ind w:left="2880" w:hanging="360"/>
      </w:pPr>
      <w:rPr>
        <w:rFonts w:ascii="Symbol" w:hAnsi="Symbol" w:hint="default"/>
      </w:rPr>
    </w:lvl>
    <w:lvl w:ilvl="4" w:tplc="DABE473E">
      <w:start w:val="1"/>
      <w:numFmt w:val="bullet"/>
      <w:lvlText w:val="o"/>
      <w:lvlJc w:val="left"/>
      <w:pPr>
        <w:ind w:left="3600" w:hanging="360"/>
      </w:pPr>
      <w:rPr>
        <w:rFonts w:ascii="Courier New" w:hAnsi="Courier New" w:hint="default"/>
      </w:rPr>
    </w:lvl>
    <w:lvl w:ilvl="5" w:tplc="83E20092">
      <w:start w:val="1"/>
      <w:numFmt w:val="bullet"/>
      <w:lvlText w:val=""/>
      <w:lvlJc w:val="left"/>
      <w:pPr>
        <w:ind w:left="4320" w:hanging="360"/>
      </w:pPr>
      <w:rPr>
        <w:rFonts w:ascii="Wingdings" w:hAnsi="Wingdings" w:hint="default"/>
      </w:rPr>
    </w:lvl>
    <w:lvl w:ilvl="6" w:tplc="41585682">
      <w:start w:val="1"/>
      <w:numFmt w:val="bullet"/>
      <w:lvlText w:val=""/>
      <w:lvlJc w:val="left"/>
      <w:pPr>
        <w:ind w:left="5040" w:hanging="360"/>
      </w:pPr>
      <w:rPr>
        <w:rFonts w:ascii="Symbol" w:hAnsi="Symbol" w:hint="default"/>
      </w:rPr>
    </w:lvl>
    <w:lvl w:ilvl="7" w:tplc="0EB80214">
      <w:start w:val="1"/>
      <w:numFmt w:val="bullet"/>
      <w:lvlText w:val="o"/>
      <w:lvlJc w:val="left"/>
      <w:pPr>
        <w:ind w:left="5760" w:hanging="360"/>
      </w:pPr>
      <w:rPr>
        <w:rFonts w:ascii="Courier New" w:hAnsi="Courier New" w:hint="default"/>
      </w:rPr>
    </w:lvl>
    <w:lvl w:ilvl="8" w:tplc="F126F33C">
      <w:start w:val="1"/>
      <w:numFmt w:val="bullet"/>
      <w:lvlText w:val=""/>
      <w:lvlJc w:val="left"/>
      <w:pPr>
        <w:ind w:left="6480" w:hanging="360"/>
      </w:pPr>
      <w:rPr>
        <w:rFonts w:ascii="Wingdings" w:hAnsi="Wingdings" w:hint="default"/>
      </w:rPr>
    </w:lvl>
  </w:abstractNum>
  <w:abstractNum w:abstractNumId="8" w15:restartNumberingAfterBreak="0">
    <w:nsid w:val="5ED30075"/>
    <w:multiLevelType w:val="hybridMultilevel"/>
    <w:tmpl w:val="8F5680B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7D974E76"/>
    <w:multiLevelType w:val="multilevel"/>
    <w:tmpl w:val="7284C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51764154">
    <w:abstractNumId w:val="1"/>
  </w:num>
  <w:num w:numId="2" w16cid:durableId="561795686">
    <w:abstractNumId w:val="2"/>
  </w:num>
  <w:num w:numId="3" w16cid:durableId="70010030">
    <w:abstractNumId w:val="6"/>
  </w:num>
  <w:num w:numId="4" w16cid:durableId="811948615">
    <w:abstractNumId w:val="0"/>
  </w:num>
  <w:num w:numId="5" w16cid:durableId="979765433">
    <w:abstractNumId w:val="3"/>
  </w:num>
  <w:num w:numId="6" w16cid:durableId="174617713">
    <w:abstractNumId w:val="9"/>
  </w:num>
  <w:num w:numId="7" w16cid:durableId="1318146202">
    <w:abstractNumId w:val="7"/>
  </w:num>
  <w:num w:numId="8" w16cid:durableId="1310087137">
    <w:abstractNumId w:val="5"/>
  </w:num>
  <w:num w:numId="9" w16cid:durableId="1758744606">
    <w:abstractNumId w:val="8"/>
  </w:num>
  <w:num w:numId="10" w16cid:durableId="1202439">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1A23"/>
    <w:rsid w:val="00000519"/>
    <w:rsid w:val="000007AB"/>
    <w:rsid w:val="00000C70"/>
    <w:rsid w:val="00004F37"/>
    <w:rsid w:val="000056B4"/>
    <w:rsid w:val="000065AF"/>
    <w:rsid w:val="000103F4"/>
    <w:rsid w:val="0001128E"/>
    <w:rsid w:val="000134E9"/>
    <w:rsid w:val="00013987"/>
    <w:rsid w:val="0001404A"/>
    <w:rsid w:val="00014ECB"/>
    <w:rsid w:val="00016A05"/>
    <w:rsid w:val="00017D97"/>
    <w:rsid w:val="0002053C"/>
    <w:rsid w:val="00020782"/>
    <w:rsid w:val="00020F3C"/>
    <w:rsid w:val="00021653"/>
    <w:rsid w:val="00021BF5"/>
    <w:rsid w:val="00021C3A"/>
    <w:rsid w:val="00022245"/>
    <w:rsid w:val="00022999"/>
    <w:rsid w:val="00023428"/>
    <w:rsid w:val="000243C9"/>
    <w:rsid w:val="000249F6"/>
    <w:rsid w:val="000256C5"/>
    <w:rsid w:val="00026858"/>
    <w:rsid w:val="00026D3A"/>
    <w:rsid w:val="00027390"/>
    <w:rsid w:val="0002792D"/>
    <w:rsid w:val="000279A7"/>
    <w:rsid w:val="00030792"/>
    <w:rsid w:val="00031778"/>
    <w:rsid w:val="00031823"/>
    <w:rsid w:val="000318B7"/>
    <w:rsid w:val="0003244A"/>
    <w:rsid w:val="00032761"/>
    <w:rsid w:val="00032A10"/>
    <w:rsid w:val="00034382"/>
    <w:rsid w:val="0003466E"/>
    <w:rsid w:val="00034F6A"/>
    <w:rsid w:val="000363DC"/>
    <w:rsid w:val="0003660F"/>
    <w:rsid w:val="00036C21"/>
    <w:rsid w:val="00036DAC"/>
    <w:rsid w:val="000378D5"/>
    <w:rsid w:val="00042D68"/>
    <w:rsid w:val="00042DD8"/>
    <w:rsid w:val="0004318C"/>
    <w:rsid w:val="000436ED"/>
    <w:rsid w:val="000437B3"/>
    <w:rsid w:val="00043CEA"/>
    <w:rsid w:val="000450EA"/>
    <w:rsid w:val="000456A4"/>
    <w:rsid w:val="00045808"/>
    <w:rsid w:val="00046053"/>
    <w:rsid w:val="000463F6"/>
    <w:rsid w:val="00046655"/>
    <w:rsid w:val="00050150"/>
    <w:rsid w:val="00051CA6"/>
    <w:rsid w:val="00052731"/>
    <w:rsid w:val="00053363"/>
    <w:rsid w:val="00053B1E"/>
    <w:rsid w:val="00053E6E"/>
    <w:rsid w:val="00054348"/>
    <w:rsid w:val="000557E4"/>
    <w:rsid w:val="00056532"/>
    <w:rsid w:val="00056D9D"/>
    <w:rsid w:val="00057034"/>
    <w:rsid w:val="0005CAE9"/>
    <w:rsid w:val="000602F1"/>
    <w:rsid w:val="0006255B"/>
    <w:rsid w:val="000631D3"/>
    <w:rsid w:val="00063CFB"/>
    <w:rsid w:val="000645E4"/>
    <w:rsid w:val="000657DD"/>
    <w:rsid w:val="00065EDE"/>
    <w:rsid w:val="00065FB4"/>
    <w:rsid w:val="00067C2A"/>
    <w:rsid w:val="00070028"/>
    <w:rsid w:val="00070494"/>
    <w:rsid w:val="00070C85"/>
    <w:rsid w:val="00070EBC"/>
    <w:rsid w:val="00071A35"/>
    <w:rsid w:val="000724EF"/>
    <w:rsid w:val="00072AC0"/>
    <w:rsid w:val="00072FB4"/>
    <w:rsid w:val="0007312E"/>
    <w:rsid w:val="00073BCD"/>
    <w:rsid w:val="00074022"/>
    <w:rsid w:val="00074237"/>
    <w:rsid w:val="00074A76"/>
    <w:rsid w:val="00074C4F"/>
    <w:rsid w:val="00075838"/>
    <w:rsid w:val="000758E0"/>
    <w:rsid w:val="0007662E"/>
    <w:rsid w:val="000767FF"/>
    <w:rsid w:val="00076A33"/>
    <w:rsid w:val="00077D2E"/>
    <w:rsid w:val="0007DC29"/>
    <w:rsid w:val="000801B2"/>
    <w:rsid w:val="00080314"/>
    <w:rsid w:val="000811A3"/>
    <w:rsid w:val="000818EF"/>
    <w:rsid w:val="00081C03"/>
    <w:rsid w:val="00082A10"/>
    <w:rsid w:val="0008310D"/>
    <w:rsid w:val="000832C5"/>
    <w:rsid w:val="00083958"/>
    <w:rsid w:val="0008448B"/>
    <w:rsid w:val="0008579B"/>
    <w:rsid w:val="00086CB4"/>
    <w:rsid w:val="00086F4C"/>
    <w:rsid w:val="00087802"/>
    <w:rsid w:val="000900DF"/>
    <w:rsid w:val="00090F83"/>
    <w:rsid w:val="000917E2"/>
    <w:rsid w:val="000919C4"/>
    <w:rsid w:val="00091C22"/>
    <w:rsid w:val="00091F91"/>
    <w:rsid w:val="00092FA4"/>
    <w:rsid w:val="00093E02"/>
    <w:rsid w:val="000947E9"/>
    <w:rsid w:val="00094954"/>
    <w:rsid w:val="00095C58"/>
    <w:rsid w:val="00096AF5"/>
    <w:rsid w:val="00096D07"/>
    <w:rsid w:val="00097631"/>
    <w:rsid w:val="000976A0"/>
    <w:rsid w:val="000978F1"/>
    <w:rsid w:val="000A010F"/>
    <w:rsid w:val="000A1431"/>
    <w:rsid w:val="000A14AB"/>
    <w:rsid w:val="000A3877"/>
    <w:rsid w:val="000A3897"/>
    <w:rsid w:val="000A3B1C"/>
    <w:rsid w:val="000A523D"/>
    <w:rsid w:val="000A59BB"/>
    <w:rsid w:val="000A5B00"/>
    <w:rsid w:val="000A6BA5"/>
    <w:rsid w:val="000B0183"/>
    <w:rsid w:val="000B03BB"/>
    <w:rsid w:val="000B10A1"/>
    <w:rsid w:val="000B1858"/>
    <w:rsid w:val="000B2220"/>
    <w:rsid w:val="000B38D4"/>
    <w:rsid w:val="000B406B"/>
    <w:rsid w:val="000B47FF"/>
    <w:rsid w:val="000B55A7"/>
    <w:rsid w:val="000B5A3F"/>
    <w:rsid w:val="000B5A99"/>
    <w:rsid w:val="000B6A98"/>
    <w:rsid w:val="000B6C75"/>
    <w:rsid w:val="000B7417"/>
    <w:rsid w:val="000C0494"/>
    <w:rsid w:val="000C11D0"/>
    <w:rsid w:val="000C122E"/>
    <w:rsid w:val="000C15D2"/>
    <w:rsid w:val="000C221F"/>
    <w:rsid w:val="000C5213"/>
    <w:rsid w:val="000C5A4B"/>
    <w:rsid w:val="000C611A"/>
    <w:rsid w:val="000C6AA1"/>
    <w:rsid w:val="000D0668"/>
    <w:rsid w:val="000D0868"/>
    <w:rsid w:val="000D18AB"/>
    <w:rsid w:val="000D1E32"/>
    <w:rsid w:val="000D375C"/>
    <w:rsid w:val="000D4851"/>
    <w:rsid w:val="000D6444"/>
    <w:rsid w:val="000D6571"/>
    <w:rsid w:val="000D6A8C"/>
    <w:rsid w:val="000D7637"/>
    <w:rsid w:val="000D7C9E"/>
    <w:rsid w:val="000E01B8"/>
    <w:rsid w:val="000E041F"/>
    <w:rsid w:val="000E1147"/>
    <w:rsid w:val="000E256B"/>
    <w:rsid w:val="000E29CE"/>
    <w:rsid w:val="000E34FB"/>
    <w:rsid w:val="000E3D6E"/>
    <w:rsid w:val="000E3F96"/>
    <w:rsid w:val="000E4739"/>
    <w:rsid w:val="000E47E8"/>
    <w:rsid w:val="000E5854"/>
    <w:rsid w:val="000E71EF"/>
    <w:rsid w:val="000E7AC7"/>
    <w:rsid w:val="000F03A7"/>
    <w:rsid w:val="000F3923"/>
    <w:rsid w:val="000F3E20"/>
    <w:rsid w:val="000F3E82"/>
    <w:rsid w:val="000F4074"/>
    <w:rsid w:val="000F40DE"/>
    <w:rsid w:val="000F439E"/>
    <w:rsid w:val="000F4AE5"/>
    <w:rsid w:val="000F4E12"/>
    <w:rsid w:val="000F5B63"/>
    <w:rsid w:val="000F5C61"/>
    <w:rsid w:val="000F5D37"/>
    <w:rsid w:val="000F63C4"/>
    <w:rsid w:val="000F6E6A"/>
    <w:rsid w:val="000F7602"/>
    <w:rsid w:val="000F78A3"/>
    <w:rsid w:val="000F7D06"/>
    <w:rsid w:val="000FE980"/>
    <w:rsid w:val="00100EE9"/>
    <w:rsid w:val="0010226C"/>
    <w:rsid w:val="001022D0"/>
    <w:rsid w:val="00102535"/>
    <w:rsid w:val="001031F9"/>
    <w:rsid w:val="00103595"/>
    <w:rsid w:val="00106286"/>
    <w:rsid w:val="0010628C"/>
    <w:rsid w:val="00107246"/>
    <w:rsid w:val="001077F6"/>
    <w:rsid w:val="00107E04"/>
    <w:rsid w:val="00110563"/>
    <w:rsid w:val="00110DA4"/>
    <w:rsid w:val="001110EE"/>
    <w:rsid w:val="00111D43"/>
    <w:rsid w:val="001123B9"/>
    <w:rsid w:val="00113156"/>
    <w:rsid w:val="001132D0"/>
    <w:rsid w:val="0011388F"/>
    <w:rsid w:val="0011582E"/>
    <w:rsid w:val="00115CB3"/>
    <w:rsid w:val="00117611"/>
    <w:rsid w:val="00120220"/>
    <w:rsid w:val="001207C5"/>
    <w:rsid w:val="00120AE2"/>
    <w:rsid w:val="00120B62"/>
    <w:rsid w:val="00121068"/>
    <w:rsid w:val="001211D2"/>
    <w:rsid w:val="00121E41"/>
    <w:rsid w:val="001225A6"/>
    <w:rsid w:val="0012267C"/>
    <w:rsid w:val="00122DFF"/>
    <w:rsid w:val="00122FD3"/>
    <w:rsid w:val="00123305"/>
    <w:rsid w:val="00123412"/>
    <w:rsid w:val="00123948"/>
    <w:rsid w:val="00124861"/>
    <w:rsid w:val="00124F00"/>
    <w:rsid w:val="00125CC0"/>
    <w:rsid w:val="001272DA"/>
    <w:rsid w:val="0012744D"/>
    <w:rsid w:val="001277A9"/>
    <w:rsid w:val="00130B06"/>
    <w:rsid w:val="00130DB9"/>
    <w:rsid w:val="001310CD"/>
    <w:rsid w:val="001327D9"/>
    <w:rsid w:val="00132E55"/>
    <w:rsid w:val="00133064"/>
    <w:rsid w:val="00133406"/>
    <w:rsid w:val="001334A1"/>
    <w:rsid w:val="00133718"/>
    <w:rsid w:val="00133DCC"/>
    <w:rsid w:val="00134748"/>
    <w:rsid w:val="001350B8"/>
    <w:rsid w:val="00136A29"/>
    <w:rsid w:val="00141BB2"/>
    <w:rsid w:val="00141D8B"/>
    <w:rsid w:val="0014267F"/>
    <w:rsid w:val="00142C54"/>
    <w:rsid w:val="00142DDB"/>
    <w:rsid w:val="0014322B"/>
    <w:rsid w:val="001435C3"/>
    <w:rsid w:val="001439F3"/>
    <w:rsid w:val="0014555A"/>
    <w:rsid w:val="00146981"/>
    <w:rsid w:val="0014705A"/>
    <w:rsid w:val="00147332"/>
    <w:rsid w:val="00147604"/>
    <w:rsid w:val="001506F6"/>
    <w:rsid w:val="00150B93"/>
    <w:rsid w:val="00151FE5"/>
    <w:rsid w:val="0015376C"/>
    <w:rsid w:val="0015477B"/>
    <w:rsid w:val="0015666E"/>
    <w:rsid w:val="00156B0B"/>
    <w:rsid w:val="00157D4E"/>
    <w:rsid w:val="00160733"/>
    <w:rsid w:val="00160E18"/>
    <w:rsid w:val="00160F0F"/>
    <w:rsid w:val="00161253"/>
    <w:rsid w:val="0016156D"/>
    <w:rsid w:val="00161D55"/>
    <w:rsid w:val="00162437"/>
    <w:rsid w:val="00163E8F"/>
    <w:rsid w:val="001658AA"/>
    <w:rsid w:val="0016614C"/>
    <w:rsid w:val="00166534"/>
    <w:rsid w:val="00166E41"/>
    <w:rsid w:val="00167046"/>
    <w:rsid w:val="00167393"/>
    <w:rsid w:val="00170058"/>
    <w:rsid w:val="00171B30"/>
    <w:rsid w:val="00171E01"/>
    <w:rsid w:val="001723E7"/>
    <w:rsid w:val="0017286A"/>
    <w:rsid w:val="001732C6"/>
    <w:rsid w:val="00173959"/>
    <w:rsid w:val="00174EDC"/>
    <w:rsid w:val="00176C4C"/>
    <w:rsid w:val="00176E03"/>
    <w:rsid w:val="00176E3D"/>
    <w:rsid w:val="001774B7"/>
    <w:rsid w:val="00177CEC"/>
    <w:rsid w:val="00180E05"/>
    <w:rsid w:val="00180E56"/>
    <w:rsid w:val="001825B4"/>
    <w:rsid w:val="00182A2C"/>
    <w:rsid w:val="00184019"/>
    <w:rsid w:val="0018416C"/>
    <w:rsid w:val="0018501E"/>
    <w:rsid w:val="00185830"/>
    <w:rsid w:val="00186A80"/>
    <w:rsid w:val="0018776D"/>
    <w:rsid w:val="00190BBA"/>
    <w:rsid w:val="0019102A"/>
    <w:rsid w:val="001912F3"/>
    <w:rsid w:val="00191F22"/>
    <w:rsid w:val="0019216F"/>
    <w:rsid w:val="00192EE8"/>
    <w:rsid w:val="0019320F"/>
    <w:rsid w:val="001932A5"/>
    <w:rsid w:val="001949E3"/>
    <w:rsid w:val="00194CA9"/>
    <w:rsid w:val="00195BC6"/>
    <w:rsid w:val="00195D1A"/>
    <w:rsid w:val="00196B29"/>
    <w:rsid w:val="00196C4C"/>
    <w:rsid w:val="0019702E"/>
    <w:rsid w:val="001A02BB"/>
    <w:rsid w:val="001A1364"/>
    <w:rsid w:val="001A286E"/>
    <w:rsid w:val="001A3261"/>
    <w:rsid w:val="001A51C3"/>
    <w:rsid w:val="001A54EA"/>
    <w:rsid w:val="001A6093"/>
    <w:rsid w:val="001A6BF7"/>
    <w:rsid w:val="001A7A0E"/>
    <w:rsid w:val="001B042A"/>
    <w:rsid w:val="001B0FB3"/>
    <w:rsid w:val="001B13A4"/>
    <w:rsid w:val="001B1720"/>
    <w:rsid w:val="001B37A7"/>
    <w:rsid w:val="001B54BE"/>
    <w:rsid w:val="001B6443"/>
    <w:rsid w:val="001B6A6D"/>
    <w:rsid w:val="001B7212"/>
    <w:rsid w:val="001C1591"/>
    <w:rsid w:val="001C1C3B"/>
    <w:rsid w:val="001C28F6"/>
    <w:rsid w:val="001C31C3"/>
    <w:rsid w:val="001C3943"/>
    <w:rsid w:val="001C4967"/>
    <w:rsid w:val="001C4C06"/>
    <w:rsid w:val="001C6193"/>
    <w:rsid w:val="001C6A71"/>
    <w:rsid w:val="001C74A0"/>
    <w:rsid w:val="001D0B7B"/>
    <w:rsid w:val="001D15A4"/>
    <w:rsid w:val="001D1CF1"/>
    <w:rsid w:val="001D20AB"/>
    <w:rsid w:val="001D336D"/>
    <w:rsid w:val="001D376B"/>
    <w:rsid w:val="001D37E8"/>
    <w:rsid w:val="001D6785"/>
    <w:rsid w:val="001D68E9"/>
    <w:rsid w:val="001D7B57"/>
    <w:rsid w:val="001E1A5F"/>
    <w:rsid w:val="001E1B56"/>
    <w:rsid w:val="001E2B83"/>
    <w:rsid w:val="001E3601"/>
    <w:rsid w:val="001E402D"/>
    <w:rsid w:val="001E4C97"/>
    <w:rsid w:val="001E4F79"/>
    <w:rsid w:val="001E5106"/>
    <w:rsid w:val="001E5465"/>
    <w:rsid w:val="001E552C"/>
    <w:rsid w:val="001E5E47"/>
    <w:rsid w:val="001E7D9F"/>
    <w:rsid w:val="001F0B13"/>
    <w:rsid w:val="001F0C98"/>
    <w:rsid w:val="001F104A"/>
    <w:rsid w:val="001F2087"/>
    <w:rsid w:val="001F2D00"/>
    <w:rsid w:val="001F340E"/>
    <w:rsid w:val="001F37E9"/>
    <w:rsid w:val="001F3A12"/>
    <w:rsid w:val="001F3B23"/>
    <w:rsid w:val="001F4C44"/>
    <w:rsid w:val="001F4D58"/>
    <w:rsid w:val="001F4E50"/>
    <w:rsid w:val="001F6EC3"/>
    <w:rsid w:val="0020074C"/>
    <w:rsid w:val="00200D29"/>
    <w:rsid w:val="00201B21"/>
    <w:rsid w:val="00201BBB"/>
    <w:rsid w:val="00201D64"/>
    <w:rsid w:val="00202C27"/>
    <w:rsid w:val="002032BF"/>
    <w:rsid w:val="00205562"/>
    <w:rsid w:val="002061F9"/>
    <w:rsid w:val="0020643C"/>
    <w:rsid w:val="00207401"/>
    <w:rsid w:val="002076D3"/>
    <w:rsid w:val="00207760"/>
    <w:rsid w:val="00210171"/>
    <w:rsid w:val="0021143F"/>
    <w:rsid w:val="0021162B"/>
    <w:rsid w:val="00211D10"/>
    <w:rsid w:val="00212342"/>
    <w:rsid w:val="002126A3"/>
    <w:rsid w:val="002129C4"/>
    <w:rsid w:val="00212A5D"/>
    <w:rsid w:val="00212AEB"/>
    <w:rsid w:val="00212F71"/>
    <w:rsid w:val="00212FFD"/>
    <w:rsid w:val="0021365A"/>
    <w:rsid w:val="002136C0"/>
    <w:rsid w:val="00214160"/>
    <w:rsid w:val="00214440"/>
    <w:rsid w:val="0021470D"/>
    <w:rsid w:val="002166CE"/>
    <w:rsid w:val="00216FB7"/>
    <w:rsid w:val="00217FA4"/>
    <w:rsid w:val="002205C8"/>
    <w:rsid w:val="00220B00"/>
    <w:rsid w:val="00220FAD"/>
    <w:rsid w:val="00221340"/>
    <w:rsid w:val="00221360"/>
    <w:rsid w:val="00223270"/>
    <w:rsid w:val="002233D1"/>
    <w:rsid w:val="00223477"/>
    <w:rsid w:val="002236AA"/>
    <w:rsid w:val="002239F8"/>
    <w:rsid w:val="002243E4"/>
    <w:rsid w:val="00226104"/>
    <w:rsid w:val="00226241"/>
    <w:rsid w:val="002270B6"/>
    <w:rsid w:val="0022727E"/>
    <w:rsid w:val="0022751F"/>
    <w:rsid w:val="00230795"/>
    <w:rsid w:val="002324E9"/>
    <w:rsid w:val="00232945"/>
    <w:rsid w:val="00233B46"/>
    <w:rsid w:val="00233F9D"/>
    <w:rsid w:val="002340D3"/>
    <w:rsid w:val="00234108"/>
    <w:rsid w:val="00235D72"/>
    <w:rsid w:val="00236318"/>
    <w:rsid w:val="002372C6"/>
    <w:rsid w:val="0023796F"/>
    <w:rsid w:val="002406B5"/>
    <w:rsid w:val="00240B48"/>
    <w:rsid w:val="0024162D"/>
    <w:rsid w:val="00241D9F"/>
    <w:rsid w:val="00243370"/>
    <w:rsid w:val="00243C3C"/>
    <w:rsid w:val="002446D6"/>
    <w:rsid w:val="002449C6"/>
    <w:rsid w:val="002469A8"/>
    <w:rsid w:val="00246BE2"/>
    <w:rsid w:val="002470A3"/>
    <w:rsid w:val="00247429"/>
    <w:rsid w:val="00247535"/>
    <w:rsid w:val="00247D8B"/>
    <w:rsid w:val="00250115"/>
    <w:rsid w:val="00252150"/>
    <w:rsid w:val="00253A30"/>
    <w:rsid w:val="00254010"/>
    <w:rsid w:val="002556BA"/>
    <w:rsid w:val="00255912"/>
    <w:rsid w:val="002606D1"/>
    <w:rsid w:val="00260A56"/>
    <w:rsid w:val="002611E8"/>
    <w:rsid w:val="0026137C"/>
    <w:rsid w:val="00261448"/>
    <w:rsid w:val="00262360"/>
    <w:rsid w:val="002629E6"/>
    <w:rsid w:val="00262BEC"/>
    <w:rsid w:val="00262DEA"/>
    <w:rsid w:val="00263411"/>
    <w:rsid w:val="00263A71"/>
    <w:rsid w:val="00263FBD"/>
    <w:rsid w:val="00264835"/>
    <w:rsid w:val="00265564"/>
    <w:rsid w:val="00265A95"/>
    <w:rsid w:val="00265CB7"/>
    <w:rsid w:val="0026633A"/>
    <w:rsid w:val="00266B1F"/>
    <w:rsid w:val="0026790A"/>
    <w:rsid w:val="0026F270"/>
    <w:rsid w:val="00273314"/>
    <w:rsid w:val="002733D0"/>
    <w:rsid w:val="00273AFD"/>
    <w:rsid w:val="00273B74"/>
    <w:rsid w:val="00273F8C"/>
    <w:rsid w:val="002740ED"/>
    <w:rsid w:val="00274C36"/>
    <w:rsid w:val="00275F84"/>
    <w:rsid w:val="00276588"/>
    <w:rsid w:val="00277768"/>
    <w:rsid w:val="00277CCC"/>
    <w:rsid w:val="00277E8C"/>
    <w:rsid w:val="0027AA52"/>
    <w:rsid w:val="00280BC1"/>
    <w:rsid w:val="00280E84"/>
    <w:rsid w:val="00280E8E"/>
    <w:rsid w:val="00281D41"/>
    <w:rsid w:val="0028205D"/>
    <w:rsid w:val="0028292E"/>
    <w:rsid w:val="00284541"/>
    <w:rsid w:val="002873E2"/>
    <w:rsid w:val="00287753"/>
    <w:rsid w:val="00287DE0"/>
    <w:rsid w:val="0029173B"/>
    <w:rsid w:val="002917A3"/>
    <w:rsid w:val="0029281F"/>
    <w:rsid w:val="00292A4A"/>
    <w:rsid w:val="00293C34"/>
    <w:rsid w:val="00294CA2"/>
    <w:rsid w:val="00296104"/>
    <w:rsid w:val="002974D8"/>
    <w:rsid w:val="00297543"/>
    <w:rsid w:val="002A04EC"/>
    <w:rsid w:val="002A1A37"/>
    <w:rsid w:val="002A2055"/>
    <w:rsid w:val="002A2435"/>
    <w:rsid w:val="002A2C75"/>
    <w:rsid w:val="002A3475"/>
    <w:rsid w:val="002A375A"/>
    <w:rsid w:val="002A5B09"/>
    <w:rsid w:val="002A6137"/>
    <w:rsid w:val="002A6921"/>
    <w:rsid w:val="002A6ECF"/>
    <w:rsid w:val="002B093D"/>
    <w:rsid w:val="002B11B8"/>
    <w:rsid w:val="002B155A"/>
    <w:rsid w:val="002B1D4A"/>
    <w:rsid w:val="002B228B"/>
    <w:rsid w:val="002B24BA"/>
    <w:rsid w:val="002B2A76"/>
    <w:rsid w:val="002B4323"/>
    <w:rsid w:val="002B4ABE"/>
    <w:rsid w:val="002B4E0F"/>
    <w:rsid w:val="002B6F82"/>
    <w:rsid w:val="002C148E"/>
    <w:rsid w:val="002C1E2E"/>
    <w:rsid w:val="002C2104"/>
    <w:rsid w:val="002C2FCF"/>
    <w:rsid w:val="002C305A"/>
    <w:rsid w:val="002C346A"/>
    <w:rsid w:val="002C34FB"/>
    <w:rsid w:val="002C4357"/>
    <w:rsid w:val="002C450C"/>
    <w:rsid w:val="002C627C"/>
    <w:rsid w:val="002C6C0A"/>
    <w:rsid w:val="002C6CAE"/>
    <w:rsid w:val="002C6ED8"/>
    <w:rsid w:val="002C78F2"/>
    <w:rsid w:val="002C7BF4"/>
    <w:rsid w:val="002D22DA"/>
    <w:rsid w:val="002D3F50"/>
    <w:rsid w:val="002D44DE"/>
    <w:rsid w:val="002D45A1"/>
    <w:rsid w:val="002D58F8"/>
    <w:rsid w:val="002D5D8E"/>
    <w:rsid w:val="002D641B"/>
    <w:rsid w:val="002D6DA6"/>
    <w:rsid w:val="002E0D57"/>
    <w:rsid w:val="002E103B"/>
    <w:rsid w:val="002E157C"/>
    <w:rsid w:val="002E2C53"/>
    <w:rsid w:val="002E353E"/>
    <w:rsid w:val="002E4A78"/>
    <w:rsid w:val="002E54C4"/>
    <w:rsid w:val="002E6798"/>
    <w:rsid w:val="002E7B87"/>
    <w:rsid w:val="002E7E90"/>
    <w:rsid w:val="002F0832"/>
    <w:rsid w:val="002F0F99"/>
    <w:rsid w:val="002F1281"/>
    <w:rsid w:val="002F1C5E"/>
    <w:rsid w:val="002F2610"/>
    <w:rsid w:val="002F5121"/>
    <w:rsid w:val="002F5AF9"/>
    <w:rsid w:val="002F6E14"/>
    <w:rsid w:val="002F787C"/>
    <w:rsid w:val="002F7A28"/>
    <w:rsid w:val="002F7EBC"/>
    <w:rsid w:val="00300229"/>
    <w:rsid w:val="00300F3F"/>
    <w:rsid w:val="003021AB"/>
    <w:rsid w:val="00302841"/>
    <w:rsid w:val="00302CDF"/>
    <w:rsid w:val="00304BCC"/>
    <w:rsid w:val="00305372"/>
    <w:rsid w:val="00305468"/>
    <w:rsid w:val="003063A4"/>
    <w:rsid w:val="00306D86"/>
    <w:rsid w:val="0030798E"/>
    <w:rsid w:val="00311547"/>
    <w:rsid w:val="00313347"/>
    <w:rsid w:val="003137DE"/>
    <w:rsid w:val="00313EC5"/>
    <w:rsid w:val="0031403E"/>
    <w:rsid w:val="003148C0"/>
    <w:rsid w:val="00315521"/>
    <w:rsid w:val="00315627"/>
    <w:rsid w:val="003171B4"/>
    <w:rsid w:val="003172BF"/>
    <w:rsid w:val="00317FBE"/>
    <w:rsid w:val="0032187B"/>
    <w:rsid w:val="00322074"/>
    <w:rsid w:val="0032240E"/>
    <w:rsid w:val="00322942"/>
    <w:rsid w:val="00323046"/>
    <w:rsid w:val="00323108"/>
    <w:rsid w:val="00326B34"/>
    <w:rsid w:val="00327D74"/>
    <w:rsid w:val="003311BE"/>
    <w:rsid w:val="003316A5"/>
    <w:rsid w:val="0033225B"/>
    <w:rsid w:val="00332C98"/>
    <w:rsid w:val="00334196"/>
    <w:rsid w:val="00334720"/>
    <w:rsid w:val="003347B8"/>
    <w:rsid w:val="003357BB"/>
    <w:rsid w:val="003358F5"/>
    <w:rsid w:val="00336CB3"/>
    <w:rsid w:val="00340A6A"/>
    <w:rsid w:val="00343340"/>
    <w:rsid w:val="0034417D"/>
    <w:rsid w:val="00344DFE"/>
    <w:rsid w:val="003450A8"/>
    <w:rsid w:val="00345DB0"/>
    <w:rsid w:val="00346122"/>
    <w:rsid w:val="00347FF8"/>
    <w:rsid w:val="003506E5"/>
    <w:rsid w:val="003523DA"/>
    <w:rsid w:val="00352A1B"/>
    <w:rsid w:val="003535EB"/>
    <w:rsid w:val="00353A45"/>
    <w:rsid w:val="00354A1C"/>
    <w:rsid w:val="00355893"/>
    <w:rsid w:val="00355DA8"/>
    <w:rsid w:val="00355FFE"/>
    <w:rsid w:val="0035650F"/>
    <w:rsid w:val="00356A50"/>
    <w:rsid w:val="003609AE"/>
    <w:rsid w:val="00360E4E"/>
    <w:rsid w:val="003612F9"/>
    <w:rsid w:val="00361354"/>
    <w:rsid w:val="00361B42"/>
    <w:rsid w:val="003621CA"/>
    <w:rsid w:val="0036263C"/>
    <w:rsid w:val="00362780"/>
    <w:rsid w:val="00362D79"/>
    <w:rsid w:val="0036303C"/>
    <w:rsid w:val="00363D99"/>
    <w:rsid w:val="00364D68"/>
    <w:rsid w:val="0036549F"/>
    <w:rsid w:val="003655A4"/>
    <w:rsid w:val="00365680"/>
    <w:rsid w:val="003667A9"/>
    <w:rsid w:val="00366A26"/>
    <w:rsid w:val="003670F9"/>
    <w:rsid w:val="00367967"/>
    <w:rsid w:val="00367E06"/>
    <w:rsid w:val="003700FF"/>
    <w:rsid w:val="00371577"/>
    <w:rsid w:val="00371B47"/>
    <w:rsid w:val="00372072"/>
    <w:rsid w:val="00372C18"/>
    <w:rsid w:val="00373403"/>
    <w:rsid w:val="00373BE7"/>
    <w:rsid w:val="00374FDE"/>
    <w:rsid w:val="00375D99"/>
    <w:rsid w:val="00376470"/>
    <w:rsid w:val="003772B5"/>
    <w:rsid w:val="003772D5"/>
    <w:rsid w:val="0037757B"/>
    <w:rsid w:val="00377EE1"/>
    <w:rsid w:val="00379F4C"/>
    <w:rsid w:val="00380829"/>
    <w:rsid w:val="00380B9D"/>
    <w:rsid w:val="00380F59"/>
    <w:rsid w:val="00381EC1"/>
    <w:rsid w:val="00382700"/>
    <w:rsid w:val="00382D44"/>
    <w:rsid w:val="00383D62"/>
    <w:rsid w:val="00384152"/>
    <w:rsid w:val="00384639"/>
    <w:rsid w:val="003848D6"/>
    <w:rsid w:val="00386266"/>
    <w:rsid w:val="00386EDD"/>
    <w:rsid w:val="00387B74"/>
    <w:rsid w:val="00390131"/>
    <w:rsid w:val="00390C87"/>
    <w:rsid w:val="00391C99"/>
    <w:rsid w:val="003922B8"/>
    <w:rsid w:val="003926F6"/>
    <w:rsid w:val="00393316"/>
    <w:rsid w:val="003961DA"/>
    <w:rsid w:val="003962F1"/>
    <w:rsid w:val="00396916"/>
    <w:rsid w:val="00396B22"/>
    <w:rsid w:val="00396BCE"/>
    <w:rsid w:val="00396C7B"/>
    <w:rsid w:val="003975F3"/>
    <w:rsid w:val="0039794E"/>
    <w:rsid w:val="003A0A00"/>
    <w:rsid w:val="003A0F85"/>
    <w:rsid w:val="003A12AC"/>
    <w:rsid w:val="003A1620"/>
    <w:rsid w:val="003A1B36"/>
    <w:rsid w:val="003A1EC8"/>
    <w:rsid w:val="003A2491"/>
    <w:rsid w:val="003A391C"/>
    <w:rsid w:val="003A463E"/>
    <w:rsid w:val="003A5220"/>
    <w:rsid w:val="003A5914"/>
    <w:rsid w:val="003A6EEE"/>
    <w:rsid w:val="003A75FC"/>
    <w:rsid w:val="003A7D1C"/>
    <w:rsid w:val="003A7F84"/>
    <w:rsid w:val="003B0EE5"/>
    <w:rsid w:val="003B15F8"/>
    <w:rsid w:val="003B29E1"/>
    <w:rsid w:val="003B2CCB"/>
    <w:rsid w:val="003B304F"/>
    <w:rsid w:val="003B3084"/>
    <w:rsid w:val="003B3B3A"/>
    <w:rsid w:val="003B3BDE"/>
    <w:rsid w:val="003B3DDE"/>
    <w:rsid w:val="003B447F"/>
    <w:rsid w:val="003B4583"/>
    <w:rsid w:val="003B4BB1"/>
    <w:rsid w:val="003B578A"/>
    <w:rsid w:val="003B5F41"/>
    <w:rsid w:val="003B78E1"/>
    <w:rsid w:val="003B7E3C"/>
    <w:rsid w:val="003C05A6"/>
    <w:rsid w:val="003C0A53"/>
    <w:rsid w:val="003C0C9D"/>
    <w:rsid w:val="003C0CA1"/>
    <w:rsid w:val="003C1690"/>
    <w:rsid w:val="003C1C82"/>
    <w:rsid w:val="003C261F"/>
    <w:rsid w:val="003C368C"/>
    <w:rsid w:val="003C3BD5"/>
    <w:rsid w:val="003C40A6"/>
    <w:rsid w:val="003C456B"/>
    <w:rsid w:val="003C6A39"/>
    <w:rsid w:val="003C73B4"/>
    <w:rsid w:val="003C78A9"/>
    <w:rsid w:val="003C7ECC"/>
    <w:rsid w:val="003D1501"/>
    <w:rsid w:val="003D1EEA"/>
    <w:rsid w:val="003D2260"/>
    <w:rsid w:val="003D29AB"/>
    <w:rsid w:val="003D3CF9"/>
    <w:rsid w:val="003D510F"/>
    <w:rsid w:val="003D5738"/>
    <w:rsid w:val="003D57AE"/>
    <w:rsid w:val="003D5C21"/>
    <w:rsid w:val="003D7754"/>
    <w:rsid w:val="003D7E3F"/>
    <w:rsid w:val="003D8CEE"/>
    <w:rsid w:val="003E07CA"/>
    <w:rsid w:val="003E16E2"/>
    <w:rsid w:val="003E25A6"/>
    <w:rsid w:val="003E38FC"/>
    <w:rsid w:val="003E48EB"/>
    <w:rsid w:val="003E5538"/>
    <w:rsid w:val="003E683A"/>
    <w:rsid w:val="003E683D"/>
    <w:rsid w:val="003E6AAA"/>
    <w:rsid w:val="003E7077"/>
    <w:rsid w:val="003E7DC6"/>
    <w:rsid w:val="003F0572"/>
    <w:rsid w:val="003F13C9"/>
    <w:rsid w:val="003F4ADB"/>
    <w:rsid w:val="003F4EF9"/>
    <w:rsid w:val="003F533E"/>
    <w:rsid w:val="003F5426"/>
    <w:rsid w:val="003F56E5"/>
    <w:rsid w:val="003F588B"/>
    <w:rsid w:val="003F5AB9"/>
    <w:rsid w:val="003F5EB8"/>
    <w:rsid w:val="003F5FE8"/>
    <w:rsid w:val="003F630B"/>
    <w:rsid w:val="003F67B8"/>
    <w:rsid w:val="003F75DD"/>
    <w:rsid w:val="00401D8D"/>
    <w:rsid w:val="004020B2"/>
    <w:rsid w:val="00402E12"/>
    <w:rsid w:val="0040446C"/>
    <w:rsid w:val="00404ABB"/>
    <w:rsid w:val="00405EBD"/>
    <w:rsid w:val="004072CA"/>
    <w:rsid w:val="004074BA"/>
    <w:rsid w:val="00407E41"/>
    <w:rsid w:val="0041077C"/>
    <w:rsid w:val="00410A85"/>
    <w:rsid w:val="00410F3A"/>
    <w:rsid w:val="004113BE"/>
    <w:rsid w:val="004115FE"/>
    <w:rsid w:val="00411F67"/>
    <w:rsid w:val="00413357"/>
    <w:rsid w:val="00413B9A"/>
    <w:rsid w:val="00414C98"/>
    <w:rsid w:val="00415344"/>
    <w:rsid w:val="004157CB"/>
    <w:rsid w:val="00415C48"/>
    <w:rsid w:val="00415C8A"/>
    <w:rsid w:val="00416583"/>
    <w:rsid w:val="00416D4F"/>
    <w:rsid w:val="00416F66"/>
    <w:rsid w:val="00417424"/>
    <w:rsid w:val="0041B567"/>
    <w:rsid w:val="00420186"/>
    <w:rsid w:val="004201F4"/>
    <w:rsid w:val="00420522"/>
    <w:rsid w:val="00422E2A"/>
    <w:rsid w:val="004230C5"/>
    <w:rsid w:val="00423841"/>
    <w:rsid w:val="00425602"/>
    <w:rsid w:val="00425B41"/>
    <w:rsid w:val="004265E9"/>
    <w:rsid w:val="004276BF"/>
    <w:rsid w:val="00427AD1"/>
    <w:rsid w:val="004302D3"/>
    <w:rsid w:val="00430DE7"/>
    <w:rsid w:val="00431011"/>
    <w:rsid w:val="00432A97"/>
    <w:rsid w:val="00432EAE"/>
    <w:rsid w:val="0043388A"/>
    <w:rsid w:val="00433AC9"/>
    <w:rsid w:val="00434512"/>
    <w:rsid w:val="00434F78"/>
    <w:rsid w:val="00435140"/>
    <w:rsid w:val="00437854"/>
    <w:rsid w:val="00441C9B"/>
    <w:rsid w:val="00441CAE"/>
    <w:rsid w:val="004420BA"/>
    <w:rsid w:val="00442315"/>
    <w:rsid w:val="004423BC"/>
    <w:rsid w:val="0044265C"/>
    <w:rsid w:val="00442D09"/>
    <w:rsid w:val="00442DE9"/>
    <w:rsid w:val="00443DB0"/>
    <w:rsid w:val="004457F2"/>
    <w:rsid w:val="004471CD"/>
    <w:rsid w:val="004472A5"/>
    <w:rsid w:val="00450AA4"/>
    <w:rsid w:val="00451500"/>
    <w:rsid w:val="004522D4"/>
    <w:rsid w:val="0045250D"/>
    <w:rsid w:val="0045325A"/>
    <w:rsid w:val="004534BA"/>
    <w:rsid w:val="00454CA0"/>
    <w:rsid w:val="00455C6C"/>
    <w:rsid w:val="00455E6A"/>
    <w:rsid w:val="004629BA"/>
    <w:rsid w:val="00462C83"/>
    <w:rsid w:val="004634D2"/>
    <w:rsid w:val="00464246"/>
    <w:rsid w:val="00464BE3"/>
    <w:rsid w:val="00465495"/>
    <w:rsid w:val="00465BFB"/>
    <w:rsid w:val="00466602"/>
    <w:rsid w:val="004669A3"/>
    <w:rsid w:val="00466BB2"/>
    <w:rsid w:val="0046719D"/>
    <w:rsid w:val="0046787E"/>
    <w:rsid w:val="00471383"/>
    <w:rsid w:val="00472028"/>
    <w:rsid w:val="004728F8"/>
    <w:rsid w:val="004737D6"/>
    <w:rsid w:val="00473DC9"/>
    <w:rsid w:val="00473E5B"/>
    <w:rsid w:val="004741E5"/>
    <w:rsid w:val="00474F0E"/>
    <w:rsid w:val="0047531E"/>
    <w:rsid w:val="0047566B"/>
    <w:rsid w:val="00476147"/>
    <w:rsid w:val="00476893"/>
    <w:rsid w:val="004768AB"/>
    <w:rsid w:val="0047695C"/>
    <w:rsid w:val="00481852"/>
    <w:rsid w:val="00481AEC"/>
    <w:rsid w:val="00481BD8"/>
    <w:rsid w:val="00481D96"/>
    <w:rsid w:val="0048247B"/>
    <w:rsid w:val="00482792"/>
    <w:rsid w:val="00482CEC"/>
    <w:rsid w:val="00483392"/>
    <w:rsid w:val="00483AEE"/>
    <w:rsid w:val="00484F94"/>
    <w:rsid w:val="00485488"/>
    <w:rsid w:val="00485E06"/>
    <w:rsid w:val="0048629F"/>
    <w:rsid w:val="00486BD9"/>
    <w:rsid w:val="00486F35"/>
    <w:rsid w:val="00490C19"/>
    <w:rsid w:val="00491063"/>
    <w:rsid w:val="00491B94"/>
    <w:rsid w:val="004925F5"/>
    <w:rsid w:val="004931D5"/>
    <w:rsid w:val="00493821"/>
    <w:rsid w:val="00493CD9"/>
    <w:rsid w:val="00493EBF"/>
    <w:rsid w:val="004943C2"/>
    <w:rsid w:val="004946D5"/>
    <w:rsid w:val="00495014"/>
    <w:rsid w:val="00495506"/>
    <w:rsid w:val="0049558E"/>
    <w:rsid w:val="00495AC1"/>
    <w:rsid w:val="00495EBC"/>
    <w:rsid w:val="00495FF2"/>
    <w:rsid w:val="004969CF"/>
    <w:rsid w:val="0049A56D"/>
    <w:rsid w:val="004A0057"/>
    <w:rsid w:val="004A0193"/>
    <w:rsid w:val="004A03FA"/>
    <w:rsid w:val="004A1B34"/>
    <w:rsid w:val="004A2C91"/>
    <w:rsid w:val="004A30CE"/>
    <w:rsid w:val="004A3165"/>
    <w:rsid w:val="004A3D07"/>
    <w:rsid w:val="004A3D0B"/>
    <w:rsid w:val="004A58E0"/>
    <w:rsid w:val="004A5B49"/>
    <w:rsid w:val="004A6D8C"/>
    <w:rsid w:val="004A6F6B"/>
    <w:rsid w:val="004A7738"/>
    <w:rsid w:val="004A7A0D"/>
    <w:rsid w:val="004B2493"/>
    <w:rsid w:val="004B33A2"/>
    <w:rsid w:val="004B3DDC"/>
    <w:rsid w:val="004B3E5D"/>
    <w:rsid w:val="004B4C82"/>
    <w:rsid w:val="004B5241"/>
    <w:rsid w:val="004B65F4"/>
    <w:rsid w:val="004B71AE"/>
    <w:rsid w:val="004C0052"/>
    <w:rsid w:val="004C01C2"/>
    <w:rsid w:val="004C1B6C"/>
    <w:rsid w:val="004C1C5D"/>
    <w:rsid w:val="004C2990"/>
    <w:rsid w:val="004C2B16"/>
    <w:rsid w:val="004C2F61"/>
    <w:rsid w:val="004C3A5D"/>
    <w:rsid w:val="004C441E"/>
    <w:rsid w:val="004C4F5D"/>
    <w:rsid w:val="004C5E06"/>
    <w:rsid w:val="004C6B96"/>
    <w:rsid w:val="004C6BC2"/>
    <w:rsid w:val="004C6F52"/>
    <w:rsid w:val="004C7C1C"/>
    <w:rsid w:val="004C7E0F"/>
    <w:rsid w:val="004D06BB"/>
    <w:rsid w:val="004D0A86"/>
    <w:rsid w:val="004D0FC6"/>
    <w:rsid w:val="004D3679"/>
    <w:rsid w:val="004D452C"/>
    <w:rsid w:val="004D46A5"/>
    <w:rsid w:val="004D4F70"/>
    <w:rsid w:val="004D641D"/>
    <w:rsid w:val="004D65ED"/>
    <w:rsid w:val="004D6862"/>
    <w:rsid w:val="004D7255"/>
    <w:rsid w:val="004D7AD0"/>
    <w:rsid w:val="004E0029"/>
    <w:rsid w:val="004E0034"/>
    <w:rsid w:val="004E0AC9"/>
    <w:rsid w:val="004E2AEF"/>
    <w:rsid w:val="004E2BA8"/>
    <w:rsid w:val="004E4DAB"/>
    <w:rsid w:val="004E5FF3"/>
    <w:rsid w:val="004E6DF5"/>
    <w:rsid w:val="004E71E8"/>
    <w:rsid w:val="004E7202"/>
    <w:rsid w:val="004E7BD5"/>
    <w:rsid w:val="004F0000"/>
    <w:rsid w:val="004F04A0"/>
    <w:rsid w:val="004F0CD9"/>
    <w:rsid w:val="004F0D39"/>
    <w:rsid w:val="004F0F20"/>
    <w:rsid w:val="004F15A5"/>
    <w:rsid w:val="004F1A48"/>
    <w:rsid w:val="004F20DC"/>
    <w:rsid w:val="004F2AED"/>
    <w:rsid w:val="004F4A69"/>
    <w:rsid w:val="004F51A4"/>
    <w:rsid w:val="004F589E"/>
    <w:rsid w:val="004F5CE3"/>
    <w:rsid w:val="005004B8"/>
    <w:rsid w:val="0050160A"/>
    <w:rsid w:val="00501B6E"/>
    <w:rsid w:val="00502057"/>
    <w:rsid w:val="00502CD8"/>
    <w:rsid w:val="00504E4D"/>
    <w:rsid w:val="00505F91"/>
    <w:rsid w:val="005062D9"/>
    <w:rsid w:val="00506A1E"/>
    <w:rsid w:val="00510008"/>
    <w:rsid w:val="00510973"/>
    <w:rsid w:val="00511D3B"/>
    <w:rsid w:val="005120B1"/>
    <w:rsid w:val="00512BB1"/>
    <w:rsid w:val="005158C2"/>
    <w:rsid w:val="00517CC5"/>
    <w:rsid w:val="00517EE3"/>
    <w:rsid w:val="0052000F"/>
    <w:rsid w:val="005206A3"/>
    <w:rsid w:val="0052310D"/>
    <w:rsid w:val="005231BF"/>
    <w:rsid w:val="005243FF"/>
    <w:rsid w:val="00524B9B"/>
    <w:rsid w:val="00525DF1"/>
    <w:rsid w:val="005262CC"/>
    <w:rsid w:val="005272C3"/>
    <w:rsid w:val="005349BD"/>
    <w:rsid w:val="00535078"/>
    <w:rsid w:val="00535193"/>
    <w:rsid w:val="00535E1B"/>
    <w:rsid w:val="00536AB5"/>
    <w:rsid w:val="0053733A"/>
    <w:rsid w:val="00537749"/>
    <w:rsid w:val="00537FFA"/>
    <w:rsid w:val="0054113F"/>
    <w:rsid w:val="00541392"/>
    <w:rsid w:val="005419B7"/>
    <w:rsid w:val="00541C7B"/>
    <w:rsid w:val="00542026"/>
    <w:rsid w:val="00542AB1"/>
    <w:rsid w:val="005437ED"/>
    <w:rsid w:val="00543D50"/>
    <w:rsid w:val="005444DC"/>
    <w:rsid w:val="00544980"/>
    <w:rsid w:val="00545A48"/>
    <w:rsid w:val="005461C4"/>
    <w:rsid w:val="005477B3"/>
    <w:rsid w:val="005478DB"/>
    <w:rsid w:val="00547C2A"/>
    <w:rsid w:val="00550EEF"/>
    <w:rsid w:val="00552116"/>
    <w:rsid w:val="0055277D"/>
    <w:rsid w:val="005530C1"/>
    <w:rsid w:val="00554DE0"/>
    <w:rsid w:val="005559E6"/>
    <w:rsid w:val="005565F1"/>
    <w:rsid w:val="00556E9F"/>
    <w:rsid w:val="0056052A"/>
    <w:rsid w:val="0056090D"/>
    <w:rsid w:val="00560F79"/>
    <w:rsid w:val="0056161C"/>
    <w:rsid w:val="00562905"/>
    <w:rsid w:val="005649C0"/>
    <w:rsid w:val="00564A0D"/>
    <w:rsid w:val="00564E01"/>
    <w:rsid w:val="00564F55"/>
    <w:rsid w:val="0056527D"/>
    <w:rsid w:val="00565670"/>
    <w:rsid w:val="005656B3"/>
    <w:rsid w:val="00566486"/>
    <w:rsid w:val="0057032D"/>
    <w:rsid w:val="00570C70"/>
    <w:rsid w:val="005717B6"/>
    <w:rsid w:val="00571F69"/>
    <w:rsid w:val="0057287D"/>
    <w:rsid w:val="0057346E"/>
    <w:rsid w:val="00573838"/>
    <w:rsid w:val="00573ACD"/>
    <w:rsid w:val="005746A5"/>
    <w:rsid w:val="005747C2"/>
    <w:rsid w:val="00574B50"/>
    <w:rsid w:val="005759DC"/>
    <w:rsid w:val="00576301"/>
    <w:rsid w:val="00576888"/>
    <w:rsid w:val="00576DD4"/>
    <w:rsid w:val="0057727A"/>
    <w:rsid w:val="00578640"/>
    <w:rsid w:val="0057B0D9"/>
    <w:rsid w:val="00580619"/>
    <w:rsid w:val="00580BA7"/>
    <w:rsid w:val="00580FC0"/>
    <w:rsid w:val="00581DDE"/>
    <w:rsid w:val="00581F7F"/>
    <w:rsid w:val="00582424"/>
    <w:rsid w:val="00582D80"/>
    <w:rsid w:val="005834B3"/>
    <w:rsid w:val="00583CE8"/>
    <w:rsid w:val="00583D14"/>
    <w:rsid w:val="00584C20"/>
    <w:rsid w:val="00584E56"/>
    <w:rsid w:val="00585B09"/>
    <w:rsid w:val="005866D3"/>
    <w:rsid w:val="00586F5D"/>
    <w:rsid w:val="005909C1"/>
    <w:rsid w:val="00592048"/>
    <w:rsid w:val="005920A1"/>
    <w:rsid w:val="005920C5"/>
    <w:rsid w:val="005934C0"/>
    <w:rsid w:val="00593E80"/>
    <w:rsid w:val="00595112"/>
    <w:rsid w:val="005951EA"/>
    <w:rsid w:val="00595250"/>
    <w:rsid w:val="00595A1C"/>
    <w:rsid w:val="00596A8E"/>
    <w:rsid w:val="00596F4A"/>
    <w:rsid w:val="00597551"/>
    <w:rsid w:val="005A0909"/>
    <w:rsid w:val="005A0FEE"/>
    <w:rsid w:val="005A180A"/>
    <w:rsid w:val="005A19D2"/>
    <w:rsid w:val="005A1C10"/>
    <w:rsid w:val="005A2115"/>
    <w:rsid w:val="005A2AE0"/>
    <w:rsid w:val="005A39EB"/>
    <w:rsid w:val="005A3F6C"/>
    <w:rsid w:val="005A3FF6"/>
    <w:rsid w:val="005A4330"/>
    <w:rsid w:val="005A4357"/>
    <w:rsid w:val="005A4949"/>
    <w:rsid w:val="005A4E22"/>
    <w:rsid w:val="005A5445"/>
    <w:rsid w:val="005A62CF"/>
    <w:rsid w:val="005A6A47"/>
    <w:rsid w:val="005A6B2B"/>
    <w:rsid w:val="005AFA92"/>
    <w:rsid w:val="005B05A9"/>
    <w:rsid w:val="005B146D"/>
    <w:rsid w:val="005B244E"/>
    <w:rsid w:val="005B2E00"/>
    <w:rsid w:val="005B2E58"/>
    <w:rsid w:val="005B33C5"/>
    <w:rsid w:val="005B387E"/>
    <w:rsid w:val="005B4CE2"/>
    <w:rsid w:val="005B52D1"/>
    <w:rsid w:val="005B5B12"/>
    <w:rsid w:val="005B729D"/>
    <w:rsid w:val="005C0395"/>
    <w:rsid w:val="005C0DAA"/>
    <w:rsid w:val="005C20C9"/>
    <w:rsid w:val="005C28DA"/>
    <w:rsid w:val="005C29DA"/>
    <w:rsid w:val="005C2AFF"/>
    <w:rsid w:val="005C2CD4"/>
    <w:rsid w:val="005C5F72"/>
    <w:rsid w:val="005C7092"/>
    <w:rsid w:val="005C79B2"/>
    <w:rsid w:val="005C7D51"/>
    <w:rsid w:val="005C7E5B"/>
    <w:rsid w:val="005C9AAD"/>
    <w:rsid w:val="005D0A82"/>
    <w:rsid w:val="005D2741"/>
    <w:rsid w:val="005D2D0A"/>
    <w:rsid w:val="005D3585"/>
    <w:rsid w:val="005D35C2"/>
    <w:rsid w:val="005D42F6"/>
    <w:rsid w:val="005D610B"/>
    <w:rsid w:val="005D61BC"/>
    <w:rsid w:val="005D7411"/>
    <w:rsid w:val="005D7A27"/>
    <w:rsid w:val="005D7DEB"/>
    <w:rsid w:val="005E064F"/>
    <w:rsid w:val="005E256D"/>
    <w:rsid w:val="005E3519"/>
    <w:rsid w:val="005E3914"/>
    <w:rsid w:val="005E4138"/>
    <w:rsid w:val="005E6490"/>
    <w:rsid w:val="005E688E"/>
    <w:rsid w:val="005E6BED"/>
    <w:rsid w:val="005E6E2E"/>
    <w:rsid w:val="005E7C00"/>
    <w:rsid w:val="005F29B3"/>
    <w:rsid w:val="005F38EE"/>
    <w:rsid w:val="005F3E0E"/>
    <w:rsid w:val="005F4750"/>
    <w:rsid w:val="005F5847"/>
    <w:rsid w:val="005F5DAE"/>
    <w:rsid w:val="005F6E99"/>
    <w:rsid w:val="005F7583"/>
    <w:rsid w:val="005F7A38"/>
    <w:rsid w:val="005F7A5D"/>
    <w:rsid w:val="00601DC5"/>
    <w:rsid w:val="00602959"/>
    <w:rsid w:val="00602B7D"/>
    <w:rsid w:val="00605982"/>
    <w:rsid w:val="00607100"/>
    <w:rsid w:val="00607159"/>
    <w:rsid w:val="00610869"/>
    <w:rsid w:val="00610DC1"/>
    <w:rsid w:val="00610DF8"/>
    <w:rsid w:val="0061227E"/>
    <w:rsid w:val="0061259A"/>
    <w:rsid w:val="00614357"/>
    <w:rsid w:val="0061490F"/>
    <w:rsid w:val="00614FBE"/>
    <w:rsid w:val="006158FA"/>
    <w:rsid w:val="00615A3A"/>
    <w:rsid w:val="0061642C"/>
    <w:rsid w:val="00616F36"/>
    <w:rsid w:val="0061751F"/>
    <w:rsid w:val="00620AF8"/>
    <w:rsid w:val="00620D78"/>
    <w:rsid w:val="006213B2"/>
    <w:rsid w:val="00621411"/>
    <w:rsid w:val="00621821"/>
    <w:rsid w:val="00622E7B"/>
    <w:rsid w:val="00622E9E"/>
    <w:rsid w:val="0062365B"/>
    <w:rsid w:val="00625040"/>
    <w:rsid w:val="00625666"/>
    <w:rsid w:val="00625D02"/>
    <w:rsid w:val="00625D63"/>
    <w:rsid w:val="00625EED"/>
    <w:rsid w:val="006265ED"/>
    <w:rsid w:val="0062668C"/>
    <w:rsid w:val="006267D2"/>
    <w:rsid w:val="0063058D"/>
    <w:rsid w:val="006308C6"/>
    <w:rsid w:val="0063104D"/>
    <w:rsid w:val="00631527"/>
    <w:rsid w:val="0063263A"/>
    <w:rsid w:val="0063288A"/>
    <w:rsid w:val="006335B6"/>
    <w:rsid w:val="00634674"/>
    <w:rsid w:val="00634CA9"/>
    <w:rsid w:val="00636D8F"/>
    <w:rsid w:val="006370BC"/>
    <w:rsid w:val="0063742C"/>
    <w:rsid w:val="0063775E"/>
    <w:rsid w:val="00637991"/>
    <w:rsid w:val="0064105A"/>
    <w:rsid w:val="00641B48"/>
    <w:rsid w:val="00642524"/>
    <w:rsid w:val="006437D8"/>
    <w:rsid w:val="00643E71"/>
    <w:rsid w:val="00643F78"/>
    <w:rsid w:val="006447E0"/>
    <w:rsid w:val="00646106"/>
    <w:rsid w:val="00646F7D"/>
    <w:rsid w:val="0064797F"/>
    <w:rsid w:val="00647B4A"/>
    <w:rsid w:val="00647BF7"/>
    <w:rsid w:val="00650A08"/>
    <w:rsid w:val="0065219E"/>
    <w:rsid w:val="006521A8"/>
    <w:rsid w:val="00652428"/>
    <w:rsid w:val="006529BB"/>
    <w:rsid w:val="00652C1D"/>
    <w:rsid w:val="006534FB"/>
    <w:rsid w:val="00654713"/>
    <w:rsid w:val="00654E56"/>
    <w:rsid w:val="00655659"/>
    <w:rsid w:val="006557ED"/>
    <w:rsid w:val="00656ACF"/>
    <w:rsid w:val="00657307"/>
    <w:rsid w:val="00657E18"/>
    <w:rsid w:val="0065B985"/>
    <w:rsid w:val="00660281"/>
    <w:rsid w:val="00660364"/>
    <w:rsid w:val="006607CE"/>
    <w:rsid w:val="00661E21"/>
    <w:rsid w:val="00661F86"/>
    <w:rsid w:val="006628B6"/>
    <w:rsid w:val="00662C44"/>
    <w:rsid w:val="006632EA"/>
    <w:rsid w:val="00663B22"/>
    <w:rsid w:val="00664183"/>
    <w:rsid w:val="006659EE"/>
    <w:rsid w:val="0066612D"/>
    <w:rsid w:val="0066645E"/>
    <w:rsid w:val="00667E9A"/>
    <w:rsid w:val="0066B5B6"/>
    <w:rsid w:val="00670263"/>
    <w:rsid w:val="00670C08"/>
    <w:rsid w:val="00671D5A"/>
    <w:rsid w:val="006727BC"/>
    <w:rsid w:val="00673308"/>
    <w:rsid w:val="006735F8"/>
    <w:rsid w:val="00673647"/>
    <w:rsid w:val="00673786"/>
    <w:rsid w:val="00674096"/>
    <w:rsid w:val="006741B6"/>
    <w:rsid w:val="0067491B"/>
    <w:rsid w:val="00675DA8"/>
    <w:rsid w:val="006776EB"/>
    <w:rsid w:val="00677737"/>
    <w:rsid w:val="00680371"/>
    <w:rsid w:val="00681ACA"/>
    <w:rsid w:val="006821F7"/>
    <w:rsid w:val="0068236D"/>
    <w:rsid w:val="00682AF2"/>
    <w:rsid w:val="00682AF9"/>
    <w:rsid w:val="00682CF0"/>
    <w:rsid w:val="00682E25"/>
    <w:rsid w:val="00683132"/>
    <w:rsid w:val="0068378C"/>
    <w:rsid w:val="006838EA"/>
    <w:rsid w:val="00683933"/>
    <w:rsid w:val="00683AB1"/>
    <w:rsid w:val="00683C54"/>
    <w:rsid w:val="00683F06"/>
    <w:rsid w:val="006860E3"/>
    <w:rsid w:val="006866EE"/>
    <w:rsid w:val="00687093"/>
    <w:rsid w:val="006873A4"/>
    <w:rsid w:val="0069057A"/>
    <w:rsid w:val="00690AFB"/>
    <w:rsid w:val="006910D0"/>
    <w:rsid w:val="00691976"/>
    <w:rsid w:val="00691A79"/>
    <w:rsid w:val="006920BF"/>
    <w:rsid w:val="006930A6"/>
    <w:rsid w:val="0069727F"/>
    <w:rsid w:val="00697459"/>
    <w:rsid w:val="0069771B"/>
    <w:rsid w:val="006A00AA"/>
    <w:rsid w:val="006A0F6E"/>
    <w:rsid w:val="006A12E9"/>
    <w:rsid w:val="006A144F"/>
    <w:rsid w:val="006A2369"/>
    <w:rsid w:val="006A3B5E"/>
    <w:rsid w:val="006A3E14"/>
    <w:rsid w:val="006A47D7"/>
    <w:rsid w:val="006A4961"/>
    <w:rsid w:val="006A52C5"/>
    <w:rsid w:val="006A5515"/>
    <w:rsid w:val="006A6D1A"/>
    <w:rsid w:val="006A75C3"/>
    <w:rsid w:val="006B10F2"/>
    <w:rsid w:val="006B1435"/>
    <w:rsid w:val="006B14EA"/>
    <w:rsid w:val="006B2B56"/>
    <w:rsid w:val="006B2FA5"/>
    <w:rsid w:val="006B39AC"/>
    <w:rsid w:val="006B41C6"/>
    <w:rsid w:val="006B4A28"/>
    <w:rsid w:val="006C0CEE"/>
    <w:rsid w:val="006C159D"/>
    <w:rsid w:val="006C18EC"/>
    <w:rsid w:val="006C1A75"/>
    <w:rsid w:val="006C20D1"/>
    <w:rsid w:val="006C264B"/>
    <w:rsid w:val="006C2981"/>
    <w:rsid w:val="006C2A4F"/>
    <w:rsid w:val="006C3B11"/>
    <w:rsid w:val="006C4106"/>
    <w:rsid w:val="006C4E3F"/>
    <w:rsid w:val="006C66DB"/>
    <w:rsid w:val="006C7E25"/>
    <w:rsid w:val="006D0895"/>
    <w:rsid w:val="006D1831"/>
    <w:rsid w:val="006D290F"/>
    <w:rsid w:val="006D3F2F"/>
    <w:rsid w:val="006D400D"/>
    <w:rsid w:val="006D493A"/>
    <w:rsid w:val="006D4B2B"/>
    <w:rsid w:val="006D4E2E"/>
    <w:rsid w:val="006D508D"/>
    <w:rsid w:val="006D61F7"/>
    <w:rsid w:val="006D6EA9"/>
    <w:rsid w:val="006D7ADD"/>
    <w:rsid w:val="006D7CAA"/>
    <w:rsid w:val="006E04F0"/>
    <w:rsid w:val="006E06BB"/>
    <w:rsid w:val="006E097A"/>
    <w:rsid w:val="006E22E3"/>
    <w:rsid w:val="006E2DFA"/>
    <w:rsid w:val="006E44FA"/>
    <w:rsid w:val="006E4636"/>
    <w:rsid w:val="006E4A8D"/>
    <w:rsid w:val="006E5434"/>
    <w:rsid w:val="006E6382"/>
    <w:rsid w:val="006E75A8"/>
    <w:rsid w:val="006E7EAC"/>
    <w:rsid w:val="006F07BB"/>
    <w:rsid w:val="006F0A9B"/>
    <w:rsid w:val="006F0D6A"/>
    <w:rsid w:val="006F1310"/>
    <w:rsid w:val="006F1C5B"/>
    <w:rsid w:val="006F2423"/>
    <w:rsid w:val="006F4A53"/>
    <w:rsid w:val="006F699E"/>
    <w:rsid w:val="006F6ADC"/>
    <w:rsid w:val="006F7086"/>
    <w:rsid w:val="006F77A1"/>
    <w:rsid w:val="006F7F61"/>
    <w:rsid w:val="006FEC75"/>
    <w:rsid w:val="007010FE"/>
    <w:rsid w:val="00701606"/>
    <w:rsid w:val="00703257"/>
    <w:rsid w:val="0070353F"/>
    <w:rsid w:val="00703DA5"/>
    <w:rsid w:val="0070466C"/>
    <w:rsid w:val="00704AE0"/>
    <w:rsid w:val="00705472"/>
    <w:rsid w:val="00705621"/>
    <w:rsid w:val="00706332"/>
    <w:rsid w:val="00710670"/>
    <w:rsid w:val="00710C6C"/>
    <w:rsid w:val="00711997"/>
    <w:rsid w:val="007126BD"/>
    <w:rsid w:val="00712AF4"/>
    <w:rsid w:val="00712C9E"/>
    <w:rsid w:val="00714071"/>
    <w:rsid w:val="007140DB"/>
    <w:rsid w:val="00714142"/>
    <w:rsid w:val="00714ECE"/>
    <w:rsid w:val="007154F5"/>
    <w:rsid w:val="007203FF"/>
    <w:rsid w:val="00720747"/>
    <w:rsid w:val="00720B51"/>
    <w:rsid w:val="007211B6"/>
    <w:rsid w:val="00721CDE"/>
    <w:rsid w:val="00722370"/>
    <w:rsid w:val="00722609"/>
    <w:rsid w:val="00722778"/>
    <w:rsid w:val="00723557"/>
    <w:rsid w:val="00724843"/>
    <w:rsid w:val="00724FA0"/>
    <w:rsid w:val="00725004"/>
    <w:rsid w:val="0072625B"/>
    <w:rsid w:val="00726ADB"/>
    <w:rsid w:val="00726DD7"/>
    <w:rsid w:val="007272F8"/>
    <w:rsid w:val="007273C3"/>
    <w:rsid w:val="0072DE94"/>
    <w:rsid w:val="00730A2D"/>
    <w:rsid w:val="00732244"/>
    <w:rsid w:val="00733F98"/>
    <w:rsid w:val="007347B3"/>
    <w:rsid w:val="007353BF"/>
    <w:rsid w:val="007361AC"/>
    <w:rsid w:val="00737FC9"/>
    <w:rsid w:val="00740607"/>
    <w:rsid w:val="00740995"/>
    <w:rsid w:val="00740CC2"/>
    <w:rsid w:val="00741296"/>
    <w:rsid w:val="007418E6"/>
    <w:rsid w:val="0074265B"/>
    <w:rsid w:val="00742827"/>
    <w:rsid w:val="00742BE1"/>
    <w:rsid w:val="007430F1"/>
    <w:rsid w:val="00743DDD"/>
    <w:rsid w:val="0074434A"/>
    <w:rsid w:val="007448D2"/>
    <w:rsid w:val="00744C6D"/>
    <w:rsid w:val="007464B3"/>
    <w:rsid w:val="007478CD"/>
    <w:rsid w:val="00747BBE"/>
    <w:rsid w:val="00750E55"/>
    <w:rsid w:val="0075119A"/>
    <w:rsid w:val="00752759"/>
    <w:rsid w:val="00752804"/>
    <w:rsid w:val="00752878"/>
    <w:rsid w:val="007548DD"/>
    <w:rsid w:val="00755810"/>
    <w:rsid w:val="00756052"/>
    <w:rsid w:val="007560BF"/>
    <w:rsid w:val="00756787"/>
    <w:rsid w:val="00756BBF"/>
    <w:rsid w:val="00756D8A"/>
    <w:rsid w:val="00756F76"/>
    <w:rsid w:val="007572A4"/>
    <w:rsid w:val="00757682"/>
    <w:rsid w:val="0076003D"/>
    <w:rsid w:val="00760DF3"/>
    <w:rsid w:val="00760F90"/>
    <w:rsid w:val="00761A03"/>
    <w:rsid w:val="00761E9D"/>
    <w:rsid w:val="00762914"/>
    <w:rsid w:val="00762B20"/>
    <w:rsid w:val="00764D16"/>
    <w:rsid w:val="00764F28"/>
    <w:rsid w:val="00766967"/>
    <w:rsid w:val="00766D44"/>
    <w:rsid w:val="007672E6"/>
    <w:rsid w:val="00767FDF"/>
    <w:rsid w:val="00770510"/>
    <w:rsid w:val="00771DB0"/>
    <w:rsid w:val="00772E38"/>
    <w:rsid w:val="00774660"/>
    <w:rsid w:val="007747FF"/>
    <w:rsid w:val="00774EA8"/>
    <w:rsid w:val="00775447"/>
    <w:rsid w:val="00777CF8"/>
    <w:rsid w:val="00780580"/>
    <w:rsid w:val="0078107A"/>
    <w:rsid w:val="007813CC"/>
    <w:rsid w:val="007826E7"/>
    <w:rsid w:val="007827C5"/>
    <w:rsid w:val="00783D2A"/>
    <w:rsid w:val="00783FA9"/>
    <w:rsid w:val="00785B3D"/>
    <w:rsid w:val="00786D3D"/>
    <w:rsid w:val="00787107"/>
    <w:rsid w:val="007916C5"/>
    <w:rsid w:val="007920F4"/>
    <w:rsid w:val="007921E2"/>
    <w:rsid w:val="007924F9"/>
    <w:rsid w:val="00792CA0"/>
    <w:rsid w:val="00793028"/>
    <w:rsid w:val="00793C12"/>
    <w:rsid w:val="00794CB8"/>
    <w:rsid w:val="007952FF"/>
    <w:rsid w:val="007965E1"/>
    <w:rsid w:val="00796C04"/>
    <w:rsid w:val="00796C86"/>
    <w:rsid w:val="007A02D2"/>
    <w:rsid w:val="007A08EF"/>
    <w:rsid w:val="007A0A25"/>
    <w:rsid w:val="007A24C8"/>
    <w:rsid w:val="007A2D16"/>
    <w:rsid w:val="007A4496"/>
    <w:rsid w:val="007A4A27"/>
    <w:rsid w:val="007A5A81"/>
    <w:rsid w:val="007A5C0B"/>
    <w:rsid w:val="007A666F"/>
    <w:rsid w:val="007A6F2B"/>
    <w:rsid w:val="007A7609"/>
    <w:rsid w:val="007A7F6C"/>
    <w:rsid w:val="007B25D3"/>
    <w:rsid w:val="007B2B27"/>
    <w:rsid w:val="007B7920"/>
    <w:rsid w:val="007C09F8"/>
    <w:rsid w:val="007C180F"/>
    <w:rsid w:val="007C21AB"/>
    <w:rsid w:val="007C2326"/>
    <w:rsid w:val="007C3F92"/>
    <w:rsid w:val="007C431C"/>
    <w:rsid w:val="007C7CB0"/>
    <w:rsid w:val="007D0D86"/>
    <w:rsid w:val="007D125F"/>
    <w:rsid w:val="007D13F7"/>
    <w:rsid w:val="007D2242"/>
    <w:rsid w:val="007D3A23"/>
    <w:rsid w:val="007D3BFC"/>
    <w:rsid w:val="007D3EAC"/>
    <w:rsid w:val="007D4BA2"/>
    <w:rsid w:val="007D6CB0"/>
    <w:rsid w:val="007D753B"/>
    <w:rsid w:val="007D78FA"/>
    <w:rsid w:val="007D7F22"/>
    <w:rsid w:val="007E0F6C"/>
    <w:rsid w:val="007E14C8"/>
    <w:rsid w:val="007E1A67"/>
    <w:rsid w:val="007E267B"/>
    <w:rsid w:val="007E29A3"/>
    <w:rsid w:val="007E2BBF"/>
    <w:rsid w:val="007E324D"/>
    <w:rsid w:val="007E4130"/>
    <w:rsid w:val="007E44F3"/>
    <w:rsid w:val="007E4855"/>
    <w:rsid w:val="007E5D6E"/>
    <w:rsid w:val="007F08BD"/>
    <w:rsid w:val="007F0938"/>
    <w:rsid w:val="007F09AA"/>
    <w:rsid w:val="007F09DE"/>
    <w:rsid w:val="007F15EC"/>
    <w:rsid w:val="007F1963"/>
    <w:rsid w:val="007F1ADE"/>
    <w:rsid w:val="007F3DAE"/>
    <w:rsid w:val="007F43BC"/>
    <w:rsid w:val="007F524B"/>
    <w:rsid w:val="007F52EE"/>
    <w:rsid w:val="007F5A5F"/>
    <w:rsid w:val="007F5BB9"/>
    <w:rsid w:val="007F6B0F"/>
    <w:rsid w:val="007F6C3F"/>
    <w:rsid w:val="007F6D7A"/>
    <w:rsid w:val="007F701D"/>
    <w:rsid w:val="007F7572"/>
    <w:rsid w:val="008004C2"/>
    <w:rsid w:val="00800CFC"/>
    <w:rsid w:val="0080120A"/>
    <w:rsid w:val="00801714"/>
    <w:rsid w:val="00801A11"/>
    <w:rsid w:val="00801EE7"/>
    <w:rsid w:val="00802CFD"/>
    <w:rsid w:val="0080366A"/>
    <w:rsid w:val="008036A3"/>
    <w:rsid w:val="0080562F"/>
    <w:rsid w:val="0080594A"/>
    <w:rsid w:val="00806859"/>
    <w:rsid w:val="00811C64"/>
    <w:rsid w:val="00812220"/>
    <w:rsid w:val="0081250C"/>
    <w:rsid w:val="008125D3"/>
    <w:rsid w:val="00812D09"/>
    <w:rsid w:val="008139AD"/>
    <w:rsid w:val="008150C1"/>
    <w:rsid w:val="00815210"/>
    <w:rsid w:val="00815B3B"/>
    <w:rsid w:val="00816AAA"/>
    <w:rsid w:val="0081780D"/>
    <w:rsid w:val="00820424"/>
    <w:rsid w:val="008208F0"/>
    <w:rsid w:val="00820AF1"/>
    <w:rsid w:val="0082129A"/>
    <w:rsid w:val="008216D1"/>
    <w:rsid w:val="00821D34"/>
    <w:rsid w:val="008220B6"/>
    <w:rsid w:val="00822AC5"/>
    <w:rsid w:val="00822F64"/>
    <w:rsid w:val="008230DD"/>
    <w:rsid w:val="008259CA"/>
    <w:rsid w:val="00825FFE"/>
    <w:rsid w:val="008262A8"/>
    <w:rsid w:val="00826548"/>
    <w:rsid w:val="00826EF8"/>
    <w:rsid w:val="00826F3A"/>
    <w:rsid w:val="008276E2"/>
    <w:rsid w:val="00827A40"/>
    <w:rsid w:val="00827DBE"/>
    <w:rsid w:val="00831361"/>
    <w:rsid w:val="0083164A"/>
    <w:rsid w:val="00832224"/>
    <w:rsid w:val="008324FE"/>
    <w:rsid w:val="00832669"/>
    <w:rsid w:val="008330B7"/>
    <w:rsid w:val="00833EBE"/>
    <w:rsid w:val="00834322"/>
    <w:rsid w:val="00834569"/>
    <w:rsid w:val="00835764"/>
    <w:rsid w:val="00835C1C"/>
    <w:rsid w:val="0083633A"/>
    <w:rsid w:val="00841438"/>
    <w:rsid w:val="008417E4"/>
    <w:rsid w:val="008430C0"/>
    <w:rsid w:val="00843FC5"/>
    <w:rsid w:val="00844DAE"/>
    <w:rsid w:val="00846246"/>
    <w:rsid w:val="00846293"/>
    <w:rsid w:val="0084699C"/>
    <w:rsid w:val="008470F3"/>
    <w:rsid w:val="0084722B"/>
    <w:rsid w:val="0084763B"/>
    <w:rsid w:val="00847E33"/>
    <w:rsid w:val="008501E7"/>
    <w:rsid w:val="00850B2E"/>
    <w:rsid w:val="0085152B"/>
    <w:rsid w:val="00851628"/>
    <w:rsid w:val="00851B05"/>
    <w:rsid w:val="00851B4F"/>
    <w:rsid w:val="00852FE0"/>
    <w:rsid w:val="0085355B"/>
    <w:rsid w:val="008537A6"/>
    <w:rsid w:val="00854654"/>
    <w:rsid w:val="00855826"/>
    <w:rsid w:val="00856147"/>
    <w:rsid w:val="00857896"/>
    <w:rsid w:val="008600AB"/>
    <w:rsid w:val="008601E8"/>
    <w:rsid w:val="008614E8"/>
    <w:rsid w:val="008616A3"/>
    <w:rsid w:val="00861746"/>
    <w:rsid w:val="00862A3B"/>
    <w:rsid w:val="00862C89"/>
    <w:rsid w:val="00863097"/>
    <w:rsid w:val="00863194"/>
    <w:rsid w:val="008637F4"/>
    <w:rsid w:val="00863B45"/>
    <w:rsid w:val="008653CA"/>
    <w:rsid w:val="00865C9E"/>
    <w:rsid w:val="00866561"/>
    <w:rsid w:val="00867460"/>
    <w:rsid w:val="0087094B"/>
    <w:rsid w:val="00871CE9"/>
    <w:rsid w:val="00872087"/>
    <w:rsid w:val="008727F9"/>
    <w:rsid w:val="00872848"/>
    <w:rsid w:val="00873E03"/>
    <w:rsid w:val="0087484C"/>
    <w:rsid w:val="00875FB5"/>
    <w:rsid w:val="008762C2"/>
    <w:rsid w:val="00876573"/>
    <w:rsid w:val="00877654"/>
    <w:rsid w:val="008778A2"/>
    <w:rsid w:val="00877D0B"/>
    <w:rsid w:val="0087D863"/>
    <w:rsid w:val="008804D1"/>
    <w:rsid w:val="00880B0B"/>
    <w:rsid w:val="00881C3A"/>
    <w:rsid w:val="00881D39"/>
    <w:rsid w:val="00884334"/>
    <w:rsid w:val="00884720"/>
    <w:rsid w:val="00885AE2"/>
    <w:rsid w:val="00885C0B"/>
    <w:rsid w:val="00885C2A"/>
    <w:rsid w:val="00885EBF"/>
    <w:rsid w:val="00887ED6"/>
    <w:rsid w:val="008901E4"/>
    <w:rsid w:val="008904E2"/>
    <w:rsid w:val="00891AA7"/>
    <w:rsid w:val="00891D70"/>
    <w:rsid w:val="00892A2C"/>
    <w:rsid w:val="00892B26"/>
    <w:rsid w:val="00893CC0"/>
    <w:rsid w:val="00893D97"/>
    <w:rsid w:val="008952F1"/>
    <w:rsid w:val="008956D7"/>
    <w:rsid w:val="0089589E"/>
    <w:rsid w:val="00897299"/>
    <w:rsid w:val="00897C29"/>
    <w:rsid w:val="008A00F0"/>
    <w:rsid w:val="008A2433"/>
    <w:rsid w:val="008A273E"/>
    <w:rsid w:val="008A4553"/>
    <w:rsid w:val="008A5678"/>
    <w:rsid w:val="008A5B89"/>
    <w:rsid w:val="008A5D81"/>
    <w:rsid w:val="008A5ECC"/>
    <w:rsid w:val="008B0905"/>
    <w:rsid w:val="008B10CD"/>
    <w:rsid w:val="008B209A"/>
    <w:rsid w:val="008B2794"/>
    <w:rsid w:val="008B2983"/>
    <w:rsid w:val="008B35F8"/>
    <w:rsid w:val="008B38DB"/>
    <w:rsid w:val="008B3DE2"/>
    <w:rsid w:val="008B42AE"/>
    <w:rsid w:val="008B4C80"/>
    <w:rsid w:val="008B5FB2"/>
    <w:rsid w:val="008B6468"/>
    <w:rsid w:val="008B7308"/>
    <w:rsid w:val="008B7903"/>
    <w:rsid w:val="008B7BE8"/>
    <w:rsid w:val="008B7FA8"/>
    <w:rsid w:val="008C03F6"/>
    <w:rsid w:val="008C0CA1"/>
    <w:rsid w:val="008C124C"/>
    <w:rsid w:val="008C2085"/>
    <w:rsid w:val="008C2094"/>
    <w:rsid w:val="008C28DD"/>
    <w:rsid w:val="008C3CDC"/>
    <w:rsid w:val="008C3D51"/>
    <w:rsid w:val="008C40F8"/>
    <w:rsid w:val="008C479C"/>
    <w:rsid w:val="008C4B78"/>
    <w:rsid w:val="008C6981"/>
    <w:rsid w:val="008C7E4D"/>
    <w:rsid w:val="008D0095"/>
    <w:rsid w:val="008D011E"/>
    <w:rsid w:val="008D05E4"/>
    <w:rsid w:val="008D087C"/>
    <w:rsid w:val="008D2942"/>
    <w:rsid w:val="008D323F"/>
    <w:rsid w:val="008D3A0A"/>
    <w:rsid w:val="008D40A8"/>
    <w:rsid w:val="008D48C6"/>
    <w:rsid w:val="008D54A9"/>
    <w:rsid w:val="008D5D17"/>
    <w:rsid w:val="008D66B1"/>
    <w:rsid w:val="008D786A"/>
    <w:rsid w:val="008E15F4"/>
    <w:rsid w:val="008E1678"/>
    <w:rsid w:val="008E1AAE"/>
    <w:rsid w:val="008E1C4D"/>
    <w:rsid w:val="008E1E3D"/>
    <w:rsid w:val="008E2329"/>
    <w:rsid w:val="008E27EF"/>
    <w:rsid w:val="008E34DD"/>
    <w:rsid w:val="008E4D99"/>
    <w:rsid w:val="008E59EF"/>
    <w:rsid w:val="008E5BC6"/>
    <w:rsid w:val="008E605B"/>
    <w:rsid w:val="008E6624"/>
    <w:rsid w:val="008E66E9"/>
    <w:rsid w:val="008E7BE3"/>
    <w:rsid w:val="008E7C7F"/>
    <w:rsid w:val="008F011F"/>
    <w:rsid w:val="008F040F"/>
    <w:rsid w:val="008F0AA3"/>
    <w:rsid w:val="008F1A23"/>
    <w:rsid w:val="008F1C4D"/>
    <w:rsid w:val="008F253C"/>
    <w:rsid w:val="008F2DA6"/>
    <w:rsid w:val="008F3710"/>
    <w:rsid w:val="008F381E"/>
    <w:rsid w:val="008F3B47"/>
    <w:rsid w:val="008F3EB9"/>
    <w:rsid w:val="008F4845"/>
    <w:rsid w:val="008F4BEB"/>
    <w:rsid w:val="008F4C7B"/>
    <w:rsid w:val="008F6461"/>
    <w:rsid w:val="008F64B5"/>
    <w:rsid w:val="008F6895"/>
    <w:rsid w:val="008F6E16"/>
    <w:rsid w:val="008F723A"/>
    <w:rsid w:val="008F74EF"/>
    <w:rsid w:val="009002C0"/>
    <w:rsid w:val="00900725"/>
    <w:rsid w:val="0090116A"/>
    <w:rsid w:val="00901D94"/>
    <w:rsid w:val="0090209D"/>
    <w:rsid w:val="00902130"/>
    <w:rsid w:val="00902236"/>
    <w:rsid w:val="00902303"/>
    <w:rsid w:val="0090244C"/>
    <w:rsid w:val="00902C4D"/>
    <w:rsid w:val="00903A63"/>
    <w:rsid w:val="00904245"/>
    <w:rsid w:val="009052D0"/>
    <w:rsid w:val="00905485"/>
    <w:rsid w:val="00905FAF"/>
    <w:rsid w:val="0090670F"/>
    <w:rsid w:val="009069D9"/>
    <w:rsid w:val="009070AF"/>
    <w:rsid w:val="00907564"/>
    <w:rsid w:val="0090756C"/>
    <w:rsid w:val="00911365"/>
    <w:rsid w:val="0091158C"/>
    <w:rsid w:val="0091179C"/>
    <w:rsid w:val="00911DA3"/>
    <w:rsid w:val="00911EF4"/>
    <w:rsid w:val="00912BBC"/>
    <w:rsid w:val="009133CE"/>
    <w:rsid w:val="009144FB"/>
    <w:rsid w:val="00914638"/>
    <w:rsid w:val="0091529C"/>
    <w:rsid w:val="009163B6"/>
    <w:rsid w:val="009178D4"/>
    <w:rsid w:val="009223D8"/>
    <w:rsid w:val="00924200"/>
    <w:rsid w:val="00926815"/>
    <w:rsid w:val="009273E1"/>
    <w:rsid w:val="009279D1"/>
    <w:rsid w:val="0093113B"/>
    <w:rsid w:val="00933C51"/>
    <w:rsid w:val="009342D3"/>
    <w:rsid w:val="00935FF4"/>
    <w:rsid w:val="00936339"/>
    <w:rsid w:val="00937AAD"/>
    <w:rsid w:val="00940A02"/>
    <w:rsid w:val="00941CE6"/>
    <w:rsid w:val="00942D00"/>
    <w:rsid w:val="009448A6"/>
    <w:rsid w:val="00945349"/>
    <w:rsid w:val="009454D5"/>
    <w:rsid w:val="00945A1F"/>
    <w:rsid w:val="00946380"/>
    <w:rsid w:val="009464A9"/>
    <w:rsid w:val="0094674D"/>
    <w:rsid w:val="00946D94"/>
    <w:rsid w:val="00947DF8"/>
    <w:rsid w:val="00947EE1"/>
    <w:rsid w:val="0094BFD6"/>
    <w:rsid w:val="00950A1C"/>
    <w:rsid w:val="00950E71"/>
    <w:rsid w:val="009515A5"/>
    <w:rsid w:val="00951C3F"/>
    <w:rsid w:val="00952122"/>
    <w:rsid w:val="009525A0"/>
    <w:rsid w:val="00952721"/>
    <w:rsid w:val="00952A01"/>
    <w:rsid w:val="00952DA8"/>
    <w:rsid w:val="00953D12"/>
    <w:rsid w:val="0095473C"/>
    <w:rsid w:val="00954774"/>
    <w:rsid w:val="0095488D"/>
    <w:rsid w:val="00954C71"/>
    <w:rsid w:val="009552A8"/>
    <w:rsid w:val="00955E67"/>
    <w:rsid w:val="0095600D"/>
    <w:rsid w:val="0095605B"/>
    <w:rsid w:val="00960083"/>
    <w:rsid w:val="009613CD"/>
    <w:rsid w:val="0096156E"/>
    <w:rsid w:val="00962001"/>
    <w:rsid w:val="0096213A"/>
    <w:rsid w:val="009623C2"/>
    <w:rsid w:val="00962561"/>
    <w:rsid w:val="00962709"/>
    <w:rsid w:val="00962BE1"/>
    <w:rsid w:val="00963DD6"/>
    <w:rsid w:val="00965D45"/>
    <w:rsid w:val="0096641C"/>
    <w:rsid w:val="009665DF"/>
    <w:rsid w:val="00966662"/>
    <w:rsid w:val="00966A87"/>
    <w:rsid w:val="00966B62"/>
    <w:rsid w:val="00966BBB"/>
    <w:rsid w:val="00970362"/>
    <w:rsid w:val="0097199D"/>
    <w:rsid w:val="009721A5"/>
    <w:rsid w:val="00972C03"/>
    <w:rsid w:val="009743EA"/>
    <w:rsid w:val="009750B2"/>
    <w:rsid w:val="009758FC"/>
    <w:rsid w:val="00976824"/>
    <w:rsid w:val="009769EB"/>
    <w:rsid w:val="00976ABB"/>
    <w:rsid w:val="00977D0E"/>
    <w:rsid w:val="00977FD9"/>
    <w:rsid w:val="00979421"/>
    <w:rsid w:val="009800F5"/>
    <w:rsid w:val="00980662"/>
    <w:rsid w:val="00980EFD"/>
    <w:rsid w:val="009815D4"/>
    <w:rsid w:val="0098171C"/>
    <w:rsid w:val="00981DFC"/>
    <w:rsid w:val="00982213"/>
    <w:rsid w:val="00982CE0"/>
    <w:rsid w:val="00982E96"/>
    <w:rsid w:val="00982EDE"/>
    <w:rsid w:val="009835B8"/>
    <w:rsid w:val="0098392D"/>
    <w:rsid w:val="00984D3F"/>
    <w:rsid w:val="0098585A"/>
    <w:rsid w:val="00985BC3"/>
    <w:rsid w:val="00985C1B"/>
    <w:rsid w:val="0098657E"/>
    <w:rsid w:val="009901B5"/>
    <w:rsid w:val="009907B8"/>
    <w:rsid w:val="00990908"/>
    <w:rsid w:val="00990F83"/>
    <w:rsid w:val="0099185A"/>
    <w:rsid w:val="009921BD"/>
    <w:rsid w:val="0099342B"/>
    <w:rsid w:val="0099425E"/>
    <w:rsid w:val="0099574B"/>
    <w:rsid w:val="00997293"/>
    <w:rsid w:val="009A08DC"/>
    <w:rsid w:val="009A0B65"/>
    <w:rsid w:val="009A135A"/>
    <w:rsid w:val="009A1B08"/>
    <w:rsid w:val="009A33B5"/>
    <w:rsid w:val="009A455D"/>
    <w:rsid w:val="009A4974"/>
    <w:rsid w:val="009A4C3D"/>
    <w:rsid w:val="009A4EEA"/>
    <w:rsid w:val="009A5C5D"/>
    <w:rsid w:val="009A63BF"/>
    <w:rsid w:val="009A77B4"/>
    <w:rsid w:val="009A77CC"/>
    <w:rsid w:val="009B100E"/>
    <w:rsid w:val="009B1979"/>
    <w:rsid w:val="009B3403"/>
    <w:rsid w:val="009B3570"/>
    <w:rsid w:val="009B41F5"/>
    <w:rsid w:val="009B4549"/>
    <w:rsid w:val="009B580D"/>
    <w:rsid w:val="009B69AE"/>
    <w:rsid w:val="009B71A8"/>
    <w:rsid w:val="009C1120"/>
    <w:rsid w:val="009C1225"/>
    <w:rsid w:val="009C1350"/>
    <w:rsid w:val="009C1551"/>
    <w:rsid w:val="009C1878"/>
    <w:rsid w:val="009C2DD8"/>
    <w:rsid w:val="009C3CC2"/>
    <w:rsid w:val="009C461B"/>
    <w:rsid w:val="009C55B3"/>
    <w:rsid w:val="009C5A18"/>
    <w:rsid w:val="009C69A9"/>
    <w:rsid w:val="009D0AA9"/>
    <w:rsid w:val="009D0C8A"/>
    <w:rsid w:val="009D1131"/>
    <w:rsid w:val="009D12A0"/>
    <w:rsid w:val="009D1743"/>
    <w:rsid w:val="009D22D9"/>
    <w:rsid w:val="009D2D12"/>
    <w:rsid w:val="009D40D9"/>
    <w:rsid w:val="009D497B"/>
    <w:rsid w:val="009D5254"/>
    <w:rsid w:val="009D52D6"/>
    <w:rsid w:val="009D5903"/>
    <w:rsid w:val="009D5A72"/>
    <w:rsid w:val="009D5BDD"/>
    <w:rsid w:val="009D5FF2"/>
    <w:rsid w:val="009D6EAD"/>
    <w:rsid w:val="009D6F60"/>
    <w:rsid w:val="009E0A23"/>
    <w:rsid w:val="009E0EFD"/>
    <w:rsid w:val="009E1F4E"/>
    <w:rsid w:val="009E2EAE"/>
    <w:rsid w:val="009E3F7C"/>
    <w:rsid w:val="009E4419"/>
    <w:rsid w:val="009E4BCE"/>
    <w:rsid w:val="009E52AE"/>
    <w:rsid w:val="009E5ACB"/>
    <w:rsid w:val="009E5D8A"/>
    <w:rsid w:val="009E6519"/>
    <w:rsid w:val="009E7295"/>
    <w:rsid w:val="009E7C90"/>
    <w:rsid w:val="009F071D"/>
    <w:rsid w:val="009F1221"/>
    <w:rsid w:val="009F1736"/>
    <w:rsid w:val="009F2C00"/>
    <w:rsid w:val="009F3806"/>
    <w:rsid w:val="009F4563"/>
    <w:rsid w:val="009F478B"/>
    <w:rsid w:val="009F4F8A"/>
    <w:rsid w:val="009F5357"/>
    <w:rsid w:val="009F5DCA"/>
    <w:rsid w:val="009F74D5"/>
    <w:rsid w:val="009F7A1F"/>
    <w:rsid w:val="009F7B5F"/>
    <w:rsid w:val="009F7F51"/>
    <w:rsid w:val="00A006AA"/>
    <w:rsid w:val="00A00AE5"/>
    <w:rsid w:val="00A019BE"/>
    <w:rsid w:val="00A027EB"/>
    <w:rsid w:val="00A03246"/>
    <w:rsid w:val="00A037B4"/>
    <w:rsid w:val="00A0720C"/>
    <w:rsid w:val="00A07B09"/>
    <w:rsid w:val="00A10164"/>
    <w:rsid w:val="00A1098D"/>
    <w:rsid w:val="00A10C16"/>
    <w:rsid w:val="00A10C77"/>
    <w:rsid w:val="00A10CCF"/>
    <w:rsid w:val="00A11383"/>
    <w:rsid w:val="00A12902"/>
    <w:rsid w:val="00A1388C"/>
    <w:rsid w:val="00A13F92"/>
    <w:rsid w:val="00A1402D"/>
    <w:rsid w:val="00A1586E"/>
    <w:rsid w:val="00A15B8C"/>
    <w:rsid w:val="00A16B6B"/>
    <w:rsid w:val="00A17693"/>
    <w:rsid w:val="00A177B7"/>
    <w:rsid w:val="00A17855"/>
    <w:rsid w:val="00A17C14"/>
    <w:rsid w:val="00A17EAC"/>
    <w:rsid w:val="00A21217"/>
    <w:rsid w:val="00A2155F"/>
    <w:rsid w:val="00A2174C"/>
    <w:rsid w:val="00A219BE"/>
    <w:rsid w:val="00A235C4"/>
    <w:rsid w:val="00A235E7"/>
    <w:rsid w:val="00A23A94"/>
    <w:rsid w:val="00A23E97"/>
    <w:rsid w:val="00A2464B"/>
    <w:rsid w:val="00A24DFF"/>
    <w:rsid w:val="00A26277"/>
    <w:rsid w:val="00A26705"/>
    <w:rsid w:val="00A270F6"/>
    <w:rsid w:val="00A27743"/>
    <w:rsid w:val="00A305C3"/>
    <w:rsid w:val="00A30BAC"/>
    <w:rsid w:val="00A32F73"/>
    <w:rsid w:val="00A33477"/>
    <w:rsid w:val="00A35D5F"/>
    <w:rsid w:val="00A3616D"/>
    <w:rsid w:val="00A362F9"/>
    <w:rsid w:val="00A40067"/>
    <w:rsid w:val="00A42908"/>
    <w:rsid w:val="00A429B4"/>
    <w:rsid w:val="00A434E0"/>
    <w:rsid w:val="00A440FD"/>
    <w:rsid w:val="00A44E0F"/>
    <w:rsid w:val="00A45E72"/>
    <w:rsid w:val="00A46095"/>
    <w:rsid w:val="00A47763"/>
    <w:rsid w:val="00A47C90"/>
    <w:rsid w:val="00A50976"/>
    <w:rsid w:val="00A51214"/>
    <w:rsid w:val="00A52A5E"/>
    <w:rsid w:val="00A52CC7"/>
    <w:rsid w:val="00A53A3E"/>
    <w:rsid w:val="00A552D3"/>
    <w:rsid w:val="00A569B6"/>
    <w:rsid w:val="00A57122"/>
    <w:rsid w:val="00A60C86"/>
    <w:rsid w:val="00A60D7F"/>
    <w:rsid w:val="00A613C7"/>
    <w:rsid w:val="00A61A4D"/>
    <w:rsid w:val="00A61C8C"/>
    <w:rsid w:val="00A6278D"/>
    <w:rsid w:val="00A62F64"/>
    <w:rsid w:val="00A63A60"/>
    <w:rsid w:val="00A63B51"/>
    <w:rsid w:val="00A64F64"/>
    <w:rsid w:val="00A650C7"/>
    <w:rsid w:val="00A6556A"/>
    <w:rsid w:val="00A67876"/>
    <w:rsid w:val="00A67C4F"/>
    <w:rsid w:val="00A70C19"/>
    <w:rsid w:val="00A70CC6"/>
    <w:rsid w:val="00A72346"/>
    <w:rsid w:val="00A7266D"/>
    <w:rsid w:val="00A7340D"/>
    <w:rsid w:val="00A75092"/>
    <w:rsid w:val="00A7569C"/>
    <w:rsid w:val="00A757D5"/>
    <w:rsid w:val="00A75EF8"/>
    <w:rsid w:val="00A76230"/>
    <w:rsid w:val="00A77BBC"/>
    <w:rsid w:val="00A77F5A"/>
    <w:rsid w:val="00A81395"/>
    <w:rsid w:val="00A819A0"/>
    <w:rsid w:val="00A819A1"/>
    <w:rsid w:val="00A82A7F"/>
    <w:rsid w:val="00A82C5A"/>
    <w:rsid w:val="00A845C4"/>
    <w:rsid w:val="00A84E95"/>
    <w:rsid w:val="00A84F34"/>
    <w:rsid w:val="00A84FEF"/>
    <w:rsid w:val="00A86BF1"/>
    <w:rsid w:val="00A86D2C"/>
    <w:rsid w:val="00A873AF"/>
    <w:rsid w:val="00A873B8"/>
    <w:rsid w:val="00A875F6"/>
    <w:rsid w:val="00A87FDC"/>
    <w:rsid w:val="00A90090"/>
    <w:rsid w:val="00A90B2A"/>
    <w:rsid w:val="00A91C97"/>
    <w:rsid w:val="00A920A7"/>
    <w:rsid w:val="00A928A1"/>
    <w:rsid w:val="00A92DEF"/>
    <w:rsid w:val="00A93666"/>
    <w:rsid w:val="00A93D84"/>
    <w:rsid w:val="00A9408D"/>
    <w:rsid w:val="00A94122"/>
    <w:rsid w:val="00A94B61"/>
    <w:rsid w:val="00A95B54"/>
    <w:rsid w:val="00A95EE6"/>
    <w:rsid w:val="00A96541"/>
    <w:rsid w:val="00A96687"/>
    <w:rsid w:val="00A976EA"/>
    <w:rsid w:val="00AA441D"/>
    <w:rsid w:val="00AA477B"/>
    <w:rsid w:val="00AA5784"/>
    <w:rsid w:val="00AA5E4F"/>
    <w:rsid w:val="00AA6385"/>
    <w:rsid w:val="00AA7979"/>
    <w:rsid w:val="00AA7B93"/>
    <w:rsid w:val="00AA7CCB"/>
    <w:rsid w:val="00AB00DB"/>
    <w:rsid w:val="00AB1560"/>
    <w:rsid w:val="00AB19AA"/>
    <w:rsid w:val="00AB1CFA"/>
    <w:rsid w:val="00AB21C3"/>
    <w:rsid w:val="00AB2B65"/>
    <w:rsid w:val="00AB3002"/>
    <w:rsid w:val="00AB4154"/>
    <w:rsid w:val="00AB426F"/>
    <w:rsid w:val="00AB4701"/>
    <w:rsid w:val="00AB6DF9"/>
    <w:rsid w:val="00AB7673"/>
    <w:rsid w:val="00AC06B1"/>
    <w:rsid w:val="00AC0B0C"/>
    <w:rsid w:val="00AC2678"/>
    <w:rsid w:val="00AC2A98"/>
    <w:rsid w:val="00AC312C"/>
    <w:rsid w:val="00AC51BB"/>
    <w:rsid w:val="00AC5D0D"/>
    <w:rsid w:val="00AC747D"/>
    <w:rsid w:val="00AC77D8"/>
    <w:rsid w:val="00AC7FAC"/>
    <w:rsid w:val="00AD0EA7"/>
    <w:rsid w:val="00AD17FE"/>
    <w:rsid w:val="00AD28B6"/>
    <w:rsid w:val="00AD2F40"/>
    <w:rsid w:val="00AD3B5E"/>
    <w:rsid w:val="00AD52B4"/>
    <w:rsid w:val="00AD5EC8"/>
    <w:rsid w:val="00AD63BE"/>
    <w:rsid w:val="00AD648B"/>
    <w:rsid w:val="00AD6BD1"/>
    <w:rsid w:val="00AD6EB9"/>
    <w:rsid w:val="00AD7598"/>
    <w:rsid w:val="00AD7BA7"/>
    <w:rsid w:val="00AE00C2"/>
    <w:rsid w:val="00AE0A61"/>
    <w:rsid w:val="00AE13C1"/>
    <w:rsid w:val="00AE398C"/>
    <w:rsid w:val="00AE510A"/>
    <w:rsid w:val="00AE5E13"/>
    <w:rsid w:val="00AE71BB"/>
    <w:rsid w:val="00AE7B2B"/>
    <w:rsid w:val="00AF0DE3"/>
    <w:rsid w:val="00AF0EB5"/>
    <w:rsid w:val="00AF22E9"/>
    <w:rsid w:val="00AF43B4"/>
    <w:rsid w:val="00AF4E51"/>
    <w:rsid w:val="00AF529D"/>
    <w:rsid w:val="00AF55FB"/>
    <w:rsid w:val="00AF6611"/>
    <w:rsid w:val="00AF69D8"/>
    <w:rsid w:val="00AF6B1A"/>
    <w:rsid w:val="00AF712D"/>
    <w:rsid w:val="00AF737E"/>
    <w:rsid w:val="00AF7991"/>
    <w:rsid w:val="00AF7D67"/>
    <w:rsid w:val="00AF7DA3"/>
    <w:rsid w:val="00B01126"/>
    <w:rsid w:val="00B011D7"/>
    <w:rsid w:val="00B029B8"/>
    <w:rsid w:val="00B02A06"/>
    <w:rsid w:val="00B0392E"/>
    <w:rsid w:val="00B03DDF"/>
    <w:rsid w:val="00B03F85"/>
    <w:rsid w:val="00B05792"/>
    <w:rsid w:val="00B06AE5"/>
    <w:rsid w:val="00B0701D"/>
    <w:rsid w:val="00B078C7"/>
    <w:rsid w:val="00B10490"/>
    <w:rsid w:val="00B10688"/>
    <w:rsid w:val="00B10D4A"/>
    <w:rsid w:val="00B1120A"/>
    <w:rsid w:val="00B120D7"/>
    <w:rsid w:val="00B1273A"/>
    <w:rsid w:val="00B1335E"/>
    <w:rsid w:val="00B13C7B"/>
    <w:rsid w:val="00B15423"/>
    <w:rsid w:val="00B1547D"/>
    <w:rsid w:val="00B15DDE"/>
    <w:rsid w:val="00B161FF"/>
    <w:rsid w:val="00B16C17"/>
    <w:rsid w:val="00B170F9"/>
    <w:rsid w:val="00B200D8"/>
    <w:rsid w:val="00B20CBC"/>
    <w:rsid w:val="00B20E00"/>
    <w:rsid w:val="00B2269C"/>
    <w:rsid w:val="00B227FC"/>
    <w:rsid w:val="00B22AD6"/>
    <w:rsid w:val="00B22D78"/>
    <w:rsid w:val="00B23DBE"/>
    <w:rsid w:val="00B24226"/>
    <w:rsid w:val="00B24A11"/>
    <w:rsid w:val="00B25C34"/>
    <w:rsid w:val="00B26202"/>
    <w:rsid w:val="00B327A3"/>
    <w:rsid w:val="00B32A91"/>
    <w:rsid w:val="00B34866"/>
    <w:rsid w:val="00B34A65"/>
    <w:rsid w:val="00B34CF2"/>
    <w:rsid w:val="00B34D92"/>
    <w:rsid w:val="00B36EF2"/>
    <w:rsid w:val="00B40A90"/>
    <w:rsid w:val="00B40BBE"/>
    <w:rsid w:val="00B41233"/>
    <w:rsid w:val="00B42958"/>
    <w:rsid w:val="00B42E37"/>
    <w:rsid w:val="00B451C8"/>
    <w:rsid w:val="00B4549B"/>
    <w:rsid w:val="00B45653"/>
    <w:rsid w:val="00B45BAC"/>
    <w:rsid w:val="00B50F6F"/>
    <w:rsid w:val="00B512C4"/>
    <w:rsid w:val="00B51A19"/>
    <w:rsid w:val="00B51D42"/>
    <w:rsid w:val="00B5260C"/>
    <w:rsid w:val="00B542A5"/>
    <w:rsid w:val="00B5538C"/>
    <w:rsid w:val="00B5559A"/>
    <w:rsid w:val="00B55ADA"/>
    <w:rsid w:val="00B55EE9"/>
    <w:rsid w:val="00B561C9"/>
    <w:rsid w:val="00B5699B"/>
    <w:rsid w:val="00B60087"/>
    <w:rsid w:val="00B627CD"/>
    <w:rsid w:val="00B62D18"/>
    <w:rsid w:val="00B63FB9"/>
    <w:rsid w:val="00B6434D"/>
    <w:rsid w:val="00B64EBE"/>
    <w:rsid w:val="00B6529F"/>
    <w:rsid w:val="00B65814"/>
    <w:rsid w:val="00B665AB"/>
    <w:rsid w:val="00B66AA6"/>
    <w:rsid w:val="00B66F2A"/>
    <w:rsid w:val="00B675E6"/>
    <w:rsid w:val="00B71FA9"/>
    <w:rsid w:val="00B72642"/>
    <w:rsid w:val="00B7278E"/>
    <w:rsid w:val="00B72ACA"/>
    <w:rsid w:val="00B745A7"/>
    <w:rsid w:val="00B74C18"/>
    <w:rsid w:val="00B75786"/>
    <w:rsid w:val="00B75BFE"/>
    <w:rsid w:val="00B76B1C"/>
    <w:rsid w:val="00B772A8"/>
    <w:rsid w:val="00B772D1"/>
    <w:rsid w:val="00B77343"/>
    <w:rsid w:val="00B77A61"/>
    <w:rsid w:val="00B801A2"/>
    <w:rsid w:val="00B80FB5"/>
    <w:rsid w:val="00B82A9F"/>
    <w:rsid w:val="00B8305E"/>
    <w:rsid w:val="00B83455"/>
    <w:rsid w:val="00B84714"/>
    <w:rsid w:val="00B84B9D"/>
    <w:rsid w:val="00B852EA"/>
    <w:rsid w:val="00B85AB6"/>
    <w:rsid w:val="00B86000"/>
    <w:rsid w:val="00B865C8"/>
    <w:rsid w:val="00B875E8"/>
    <w:rsid w:val="00B87665"/>
    <w:rsid w:val="00B8770D"/>
    <w:rsid w:val="00B87D4A"/>
    <w:rsid w:val="00B9028B"/>
    <w:rsid w:val="00B90FE1"/>
    <w:rsid w:val="00B9130C"/>
    <w:rsid w:val="00B91AB8"/>
    <w:rsid w:val="00B9367E"/>
    <w:rsid w:val="00B95E69"/>
    <w:rsid w:val="00B95FBE"/>
    <w:rsid w:val="00B96AA5"/>
    <w:rsid w:val="00BA025C"/>
    <w:rsid w:val="00BA237A"/>
    <w:rsid w:val="00BA36F8"/>
    <w:rsid w:val="00BA3D2F"/>
    <w:rsid w:val="00BA41C3"/>
    <w:rsid w:val="00BA5CBF"/>
    <w:rsid w:val="00BA7573"/>
    <w:rsid w:val="00BA7F54"/>
    <w:rsid w:val="00BB1042"/>
    <w:rsid w:val="00BB2004"/>
    <w:rsid w:val="00BB22E0"/>
    <w:rsid w:val="00BB2322"/>
    <w:rsid w:val="00BB27CD"/>
    <w:rsid w:val="00BB320D"/>
    <w:rsid w:val="00BB3494"/>
    <w:rsid w:val="00BB4376"/>
    <w:rsid w:val="00BB49A2"/>
    <w:rsid w:val="00BB4B78"/>
    <w:rsid w:val="00BB5183"/>
    <w:rsid w:val="00BB53A0"/>
    <w:rsid w:val="00BB5C6C"/>
    <w:rsid w:val="00BB65FB"/>
    <w:rsid w:val="00BB6C15"/>
    <w:rsid w:val="00BB739D"/>
    <w:rsid w:val="00BC03CD"/>
    <w:rsid w:val="00BC04CF"/>
    <w:rsid w:val="00BC1AB0"/>
    <w:rsid w:val="00BC2564"/>
    <w:rsid w:val="00BC2A16"/>
    <w:rsid w:val="00BC3C04"/>
    <w:rsid w:val="00BC4648"/>
    <w:rsid w:val="00BC4D9A"/>
    <w:rsid w:val="00BC5F99"/>
    <w:rsid w:val="00BC636C"/>
    <w:rsid w:val="00BC6F69"/>
    <w:rsid w:val="00BC79D7"/>
    <w:rsid w:val="00BD05E8"/>
    <w:rsid w:val="00BD0A25"/>
    <w:rsid w:val="00BD16BB"/>
    <w:rsid w:val="00BD20E2"/>
    <w:rsid w:val="00BD3537"/>
    <w:rsid w:val="00BD57C2"/>
    <w:rsid w:val="00BD6B60"/>
    <w:rsid w:val="00BD6E2C"/>
    <w:rsid w:val="00BD7AA2"/>
    <w:rsid w:val="00BD9103"/>
    <w:rsid w:val="00BDA60B"/>
    <w:rsid w:val="00BE03C4"/>
    <w:rsid w:val="00BE0C40"/>
    <w:rsid w:val="00BE1164"/>
    <w:rsid w:val="00BE1233"/>
    <w:rsid w:val="00BE123B"/>
    <w:rsid w:val="00BE158F"/>
    <w:rsid w:val="00BE1F98"/>
    <w:rsid w:val="00BE27F1"/>
    <w:rsid w:val="00BE2F59"/>
    <w:rsid w:val="00BE33D6"/>
    <w:rsid w:val="00BE35EC"/>
    <w:rsid w:val="00BE5650"/>
    <w:rsid w:val="00BE73C0"/>
    <w:rsid w:val="00BE76E4"/>
    <w:rsid w:val="00BE7E0E"/>
    <w:rsid w:val="00BEB595"/>
    <w:rsid w:val="00BF00D1"/>
    <w:rsid w:val="00BF10E4"/>
    <w:rsid w:val="00BF279A"/>
    <w:rsid w:val="00BF2CEC"/>
    <w:rsid w:val="00BF2D63"/>
    <w:rsid w:val="00BF32EE"/>
    <w:rsid w:val="00BF508C"/>
    <w:rsid w:val="00BF513F"/>
    <w:rsid w:val="00BF5E47"/>
    <w:rsid w:val="00BF5E8A"/>
    <w:rsid w:val="00BF679A"/>
    <w:rsid w:val="00BF68CE"/>
    <w:rsid w:val="00BF6F05"/>
    <w:rsid w:val="00BF7D46"/>
    <w:rsid w:val="00BF7DAD"/>
    <w:rsid w:val="00BFA21F"/>
    <w:rsid w:val="00C00619"/>
    <w:rsid w:val="00C032EC"/>
    <w:rsid w:val="00C03948"/>
    <w:rsid w:val="00C053BB"/>
    <w:rsid w:val="00C05CCE"/>
    <w:rsid w:val="00C05F9D"/>
    <w:rsid w:val="00C0645E"/>
    <w:rsid w:val="00C06884"/>
    <w:rsid w:val="00C068DE"/>
    <w:rsid w:val="00C07E61"/>
    <w:rsid w:val="00C10CFA"/>
    <w:rsid w:val="00C11630"/>
    <w:rsid w:val="00C11F34"/>
    <w:rsid w:val="00C129A8"/>
    <w:rsid w:val="00C132F6"/>
    <w:rsid w:val="00C138B4"/>
    <w:rsid w:val="00C1392C"/>
    <w:rsid w:val="00C145ED"/>
    <w:rsid w:val="00C14E39"/>
    <w:rsid w:val="00C15AFD"/>
    <w:rsid w:val="00C15B7B"/>
    <w:rsid w:val="00C163A1"/>
    <w:rsid w:val="00C2192C"/>
    <w:rsid w:val="00C21A8F"/>
    <w:rsid w:val="00C21EAA"/>
    <w:rsid w:val="00C22046"/>
    <w:rsid w:val="00C22B8D"/>
    <w:rsid w:val="00C22F90"/>
    <w:rsid w:val="00C233B3"/>
    <w:rsid w:val="00C23D90"/>
    <w:rsid w:val="00C245BC"/>
    <w:rsid w:val="00C246DD"/>
    <w:rsid w:val="00C25864"/>
    <w:rsid w:val="00C26947"/>
    <w:rsid w:val="00C27437"/>
    <w:rsid w:val="00C277D0"/>
    <w:rsid w:val="00C301B4"/>
    <w:rsid w:val="00C3056A"/>
    <w:rsid w:val="00C30927"/>
    <w:rsid w:val="00C30C39"/>
    <w:rsid w:val="00C312BD"/>
    <w:rsid w:val="00C314A9"/>
    <w:rsid w:val="00C31646"/>
    <w:rsid w:val="00C339BE"/>
    <w:rsid w:val="00C33E59"/>
    <w:rsid w:val="00C33EAF"/>
    <w:rsid w:val="00C346C2"/>
    <w:rsid w:val="00C350E7"/>
    <w:rsid w:val="00C35F17"/>
    <w:rsid w:val="00C376A3"/>
    <w:rsid w:val="00C3917B"/>
    <w:rsid w:val="00C40332"/>
    <w:rsid w:val="00C40A11"/>
    <w:rsid w:val="00C40B14"/>
    <w:rsid w:val="00C412C7"/>
    <w:rsid w:val="00C4157E"/>
    <w:rsid w:val="00C415E6"/>
    <w:rsid w:val="00C4220E"/>
    <w:rsid w:val="00C42D30"/>
    <w:rsid w:val="00C431A8"/>
    <w:rsid w:val="00C43352"/>
    <w:rsid w:val="00C43358"/>
    <w:rsid w:val="00C437FE"/>
    <w:rsid w:val="00C44555"/>
    <w:rsid w:val="00C462A5"/>
    <w:rsid w:val="00C46BF0"/>
    <w:rsid w:val="00C4716E"/>
    <w:rsid w:val="00C47357"/>
    <w:rsid w:val="00C47E10"/>
    <w:rsid w:val="00C50120"/>
    <w:rsid w:val="00C506D5"/>
    <w:rsid w:val="00C509E3"/>
    <w:rsid w:val="00C51277"/>
    <w:rsid w:val="00C5142A"/>
    <w:rsid w:val="00C51604"/>
    <w:rsid w:val="00C52B80"/>
    <w:rsid w:val="00C52CAA"/>
    <w:rsid w:val="00C53073"/>
    <w:rsid w:val="00C53729"/>
    <w:rsid w:val="00C5379D"/>
    <w:rsid w:val="00C54E68"/>
    <w:rsid w:val="00C559DD"/>
    <w:rsid w:val="00C560A4"/>
    <w:rsid w:val="00C56718"/>
    <w:rsid w:val="00C567BC"/>
    <w:rsid w:val="00C567EE"/>
    <w:rsid w:val="00C56FE9"/>
    <w:rsid w:val="00C57D20"/>
    <w:rsid w:val="00C5B0A2"/>
    <w:rsid w:val="00C600B6"/>
    <w:rsid w:val="00C60EBF"/>
    <w:rsid w:val="00C61514"/>
    <w:rsid w:val="00C6285E"/>
    <w:rsid w:val="00C63E41"/>
    <w:rsid w:val="00C63FC4"/>
    <w:rsid w:val="00C655E7"/>
    <w:rsid w:val="00C667AE"/>
    <w:rsid w:val="00C66BAF"/>
    <w:rsid w:val="00C674FF"/>
    <w:rsid w:val="00C6770A"/>
    <w:rsid w:val="00C67F70"/>
    <w:rsid w:val="00C70977"/>
    <w:rsid w:val="00C70C6A"/>
    <w:rsid w:val="00C71B88"/>
    <w:rsid w:val="00C7226B"/>
    <w:rsid w:val="00C7347D"/>
    <w:rsid w:val="00C75D67"/>
    <w:rsid w:val="00C766DC"/>
    <w:rsid w:val="00C77390"/>
    <w:rsid w:val="00C779BD"/>
    <w:rsid w:val="00C77E47"/>
    <w:rsid w:val="00C805F1"/>
    <w:rsid w:val="00C80B27"/>
    <w:rsid w:val="00C817F0"/>
    <w:rsid w:val="00C81FD5"/>
    <w:rsid w:val="00C8220E"/>
    <w:rsid w:val="00C82D13"/>
    <w:rsid w:val="00C8376C"/>
    <w:rsid w:val="00C83F9D"/>
    <w:rsid w:val="00C85CFB"/>
    <w:rsid w:val="00C86D67"/>
    <w:rsid w:val="00C872CD"/>
    <w:rsid w:val="00C87522"/>
    <w:rsid w:val="00C90E70"/>
    <w:rsid w:val="00C90ED0"/>
    <w:rsid w:val="00C91B4D"/>
    <w:rsid w:val="00C91F33"/>
    <w:rsid w:val="00C92322"/>
    <w:rsid w:val="00C92F4D"/>
    <w:rsid w:val="00C937A1"/>
    <w:rsid w:val="00C94099"/>
    <w:rsid w:val="00C94F79"/>
    <w:rsid w:val="00C95A23"/>
    <w:rsid w:val="00C95A7E"/>
    <w:rsid w:val="00C96E5D"/>
    <w:rsid w:val="00C97BC5"/>
    <w:rsid w:val="00CA007D"/>
    <w:rsid w:val="00CA025C"/>
    <w:rsid w:val="00CA0691"/>
    <w:rsid w:val="00CA0BC8"/>
    <w:rsid w:val="00CA223D"/>
    <w:rsid w:val="00CA2678"/>
    <w:rsid w:val="00CA4DFD"/>
    <w:rsid w:val="00CA67FC"/>
    <w:rsid w:val="00CA774A"/>
    <w:rsid w:val="00CB059A"/>
    <w:rsid w:val="00CB087E"/>
    <w:rsid w:val="00CB0906"/>
    <w:rsid w:val="00CB0B7B"/>
    <w:rsid w:val="00CB271A"/>
    <w:rsid w:val="00CB3148"/>
    <w:rsid w:val="00CB3694"/>
    <w:rsid w:val="00CB3717"/>
    <w:rsid w:val="00CB4FCE"/>
    <w:rsid w:val="00CB6191"/>
    <w:rsid w:val="00CB6201"/>
    <w:rsid w:val="00CB6649"/>
    <w:rsid w:val="00CB7442"/>
    <w:rsid w:val="00CB7B10"/>
    <w:rsid w:val="00CC1C00"/>
    <w:rsid w:val="00CC2E16"/>
    <w:rsid w:val="00CC2E6C"/>
    <w:rsid w:val="00CC310C"/>
    <w:rsid w:val="00CC32BD"/>
    <w:rsid w:val="00CC33CB"/>
    <w:rsid w:val="00CC3941"/>
    <w:rsid w:val="00CC3A84"/>
    <w:rsid w:val="00CC4043"/>
    <w:rsid w:val="00CC51C2"/>
    <w:rsid w:val="00CC5EE1"/>
    <w:rsid w:val="00CC6AF6"/>
    <w:rsid w:val="00CD0034"/>
    <w:rsid w:val="00CD030E"/>
    <w:rsid w:val="00CD2200"/>
    <w:rsid w:val="00CD2259"/>
    <w:rsid w:val="00CD276F"/>
    <w:rsid w:val="00CD2F04"/>
    <w:rsid w:val="00CD2F2E"/>
    <w:rsid w:val="00CD34EE"/>
    <w:rsid w:val="00CD38F0"/>
    <w:rsid w:val="00CD4FA3"/>
    <w:rsid w:val="00CD5636"/>
    <w:rsid w:val="00CD595A"/>
    <w:rsid w:val="00CD6B71"/>
    <w:rsid w:val="00CD70F5"/>
    <w:rsid w:val="00CD795B"/>
    <w:rsid w:val="00CD7FE4"/>
    <w:rsid w:val="00CE1EA0"/>
    <w:rsid w:val="00CE21CB"/>
    <w:rsid w:val="00CE3729"/>
    <w:rsid w:val="00CE3B7B"/>
    <w:rsid w:val="00CE4982"/>
    <w:rsid w:val="00CE5AB7"/>
    <w:rsid w:val="00CE5CA4"/>
    <w:rsid w:val="00CE5D75"/>
    <w:rsid w:val="00CE67EA"/>
    <w:rsid w:val="00CE68A5"/>
    <w:rsid w:val="00CE7BB9"/>
    <w:rsid w:val="00CEF08E"/>
    <w:rsid w:val="00CF0D53"/>
    <w:rsid w:val="00CF0E1E"/>
    <w:rsid w:val="00CF12F7"/>
    <w:rsid w:val="00CF1373"/>
    <w:rsid w:val="00CF175E"/>
    <w:rsid w:val="00CF2D85"/>
    <w:rsid w:val="00CF45CE"/>
    <w:rsid w:val="00CF487E"/>
    <w:rsid w:val="00CF4979"/>
    <w:rsid w:val="00CF56BC"/>
    <w:rsid w:val="00CF65BB"/>
    <w:rsid w:val="00CF6ECD"/>
    <w:rsid w:val="00CF7C2B"/>
    <w:rsid w:val="00CF7D38"/>
    <w:rsid w:val="00CF7E3A"/>
    <w:rsid w:val="00D0060C"/>
    <w:rsid w:val="00D00630"/>
    <w:rsid w:val="00D00CFB"/>
    <w:rsid w:val="00D00D34"/>
    <w:rsid w:val="00D01F25"/>
    <w:rsid w:val="00D02373"/>
    <w:rsid w:val="00D0248F"/>
    <w:rsid w:val="00D034E3"/>
    <w:rsid w:val="00D0363C"/>
    <w:rsid w:val="00D04075"/>
    <w:rsid w:val="00D04AD2"/>
    <w:rsid w:val="00D04C55"/>
    <w:rsid w:val="00D04DA1"/>
    <w:rsid w:val="00D05DE0"/>
    <w:rsid w:val="00D05E09"/>
    <w:rsid w:val="00D05E4B"/>
    <w:rsid w:val="00D05EA8"/>
    <w:rsid w:val="00D063C4"/>
    <w:rsid w:val="00D06BC4"/>
    <w:rsid w:val="00D1019C"/>
    <w:rsid w:val="00D110EA"/>
    <w:rsid w:val="00D11471"/>
    <w:rsid w:val="00D11D3F"/>
    <w:rsid w:val="00D11FFC"/>
    <w:rsid w:val="00D122CB"/>
    <w:rsid w:val="00D12CED"/>
    <w:rsid w:val="00D12F87"/>
    <w:rsid w:val="00D1397A"/>
    <w:rsid w:val="00D13F11"/>
    <w:rsid w:val="00D1465B"/>
    <w:rsid w:val="00D14C64"/>
    <w:rsid w:val="00D163B1"/>
    <w:rsid w:val="00D16F49"/>
    <w:rsid w:val="00D177E3"/>
    <w:rsid w:val="00D17E96"/>
    <w:rsid w:val="00D20EE5"/>
    <w:rsid w:val="00D20F78"/>
    <w:rsid w:val="00D211D9"/>
    <w:rsid w:val="00D21652"/>
    <w:rsid w:val="00D21854"/>
    <w:rsid w:val="00D21DE4"/>
    <w:rsid w:val="00D225DE"/>
    <w:rsid w:val="00D23557"/>
    <w:rsid w:val="00D237E9"/>
    <w:rsid w:val="00D23E95"/>
    <w:rsid w:val="00D25A9C"/>
    <w:rsid w:val="00D261CF"/>
    <w:rsid w:val="00D26522"/>
    <w:rsid w:val="00D2654F"/>
    <w:rsid w:val="00D26AFD"/>
    <w:rsid w:val="00D305B7"/>
    <w:rsid w:val="00D311FF"/>
    <w:rsid w:val="00D313A5"/>
    <w:rsid w:val="00D3227D"/>
    <w:rsid w:val="00D326BE"/>
    <w:rsid w:val="00D327F3"/>
    <w:rsid w:val="00D32DEC"/>
    <w:rsid w:val="00D33266"/>
    <w:rsid w:val="00D33588"/>
    <w:rsid w:val="00D33F75"/>
    <w:rsid w:val="00D343D8"/>
    <w:rsid w:val="00D346B4"/>
    <w:rsid w:val="00D34EEF"/>
    <w:rsid w:val="00D353CC"/>
    <w:rsid w:val="00D35413"/>
    <w:rsid w:val="00D359C3"/>
    <w:rsid w:val="00D35AE7"/>
    <w:rsid w:val="00D3609A"/>
    <w:rsid w:val="00D3779E"/>
    <w:rsid w:val="00D4141F"/>
    <w:rsid w:val="00D415F8"/>
    <w:rsid w:val="00D41696"/>
    <w:rsid w:val="00D41A47"/>
    <w:rsid w:val="00D4222F"/>
    <w:rsid w:val="00D42CBC"/>
    <w:rsid w:val="00D445DD"/>
    <w:rsid w:val="00D45407"/>
    <w:rsid w:val="00D4579A"/>
    <w:rsid w:val="00D45977"/>
    <w:rsid w:val="00D45B9B"/>
    <w:rsid w:val="00D4638F"/>
    <w:rsid w:val="00D46FEB"/>
    <w:rsid w:val="00D47040"/>
    <w:rsid w:val="00D4711C"/>
    <w:rsid w:val="00D47CD7"/>
    <w:rsid w:val="00D47E02"/>
    <w:rsid w:val="00D505C2"/>
    <w:rsid w:val="00D5127F"/>
    <w:rsid w:val="00D5142A"/>
    <w:rsid w:val="00D51617"/>
    <w:rsid w:val="00D518E8"/>
    <w:rsid w:val="00D519FF"/>
    <w:rsid w:val="00D51D6B"/>
    <w:rsid w:val="00D527DF"/>
    <w:rsid w:val="00D53125"/>
    <w:rsid w:val="00D53188"/>
    <w:rsid w:val="00D539B5"/>
    <w:rsid w:val="00D53A97"/>
    <w:rsid w:val="00D5417B"/>
    <w:rsid w:val="00D5507F"/>
    <w:rsid w:val="00D5685A"/>
    <w:rsid w:val="00D570FA"/>
    <w:rsid w:val="00D57E0A"/>
    <w:rsid w:val="00D57F1E"/>
    <w:rsid w:val="00D614F4"/>
    <w:rsid w:val="00D6285B"/>
    <w:rsid w:val="00D6301B"/>
    <w:rsid w:val="00D631B6"/>
    <w:rsid w:val="00D6370E"/>
    <w:rsid w:val="00D63CAD"/>
    <w:rsid w:val="00D63EBA"/>
    <w:rsid w:val="00D646FF"/>
    <w:rsid w:val="00D64EE3"/>
    <w:rsid w:val="00D653EF"/>
    <w:rsid w:val="00D658BA"/>
    <w:rsid w:val="00D66A3C"/>
    <w:rsid w:val="00D676F0"/>
    <w:rsid w:val="00D717AC"/>
    <w:rsid w:val="00D72074"/>
    <w:rsid w:val="00D72793"/>
    <w:rsid w:val="00D72B20"/>
    <w:rsid w:val="00D72D8C"/>
    <w:rsid w:val="00D73104"/>
    <w:rsid w:val="00D732A3"/>
    <w:rsid w:val="00D73419"/>
    <w:rsid w:val="00D73D66"/>
    <w:rsid w:val="00D74702"/>
    <w:rsid w:val="00D74A3D"/>
    <w:rsid w:val="00D761CD"/>
    <w:rsid w:val="00D7790E"/>
    <w:rsid w:val="00D77AC3"/>
    <w:rsid w:val="00D80287"/>
    <w:rsid w:val="00D80BA5"/>
    <w:rsid w:val="00D81E98"/>
    <w:rsid w:val="00D82818"/>
    <w:rsid w:val="00D828A5"/>
    <w:rsid w:val="00D83437"/>
    <w:rsid w:val="00D83F24"/>
    <w:rsid w:val="00D8436F"/>
    <w:rsid w:val="00D8453F"/>
    <w:rsid w:val="00D847E8"/>
    <w:rsid w:val="00D86E8B"/>
    <w:rsid w:val="00D8746D"/>
    <w:rsid w:val="00D87D2E"/>
    <w:rsid w:val="00D91C6C"/>
    <w:rsid w:val="00D93449"/>
    <w:rsid w:val="00D94143"/>
    <w:rsid w:val="00D9578F"/>
    <w:rsid w:val="00D958AB"/>
    <w:rsid w:val="00D967CD"/>
    <w:rsid w:val="00D9761D"/>
    <w:rsid w:val="00DA0475"/>
    <w:rsid w:val="00DA09B6"/>
    <w:rsid w:val="00DA3258"/>
    <w:rsid w:val="00DA39B8"/>
    <w:rsid w:val="00DA3DC2"/>
    <w:rsid w:val="00DA47CF"/>
    <w:rsid w:val="00DA52AD"/>
    <w:rsid w:val="00DA59D9"/>
    <w:rsid w:val="00DA5D24"/>
    <w:rsid w:val="00DA5F28"/>
    <w:rsid w:val="00DA6075"/>
    <w:rsid w:val="00DA7813"/>
    <w:rsid w:val="00DA7A68"/>
    <w:rsid w:val="00DB0057"/>
    <w:rsid w:val="00DB06E0"/>
    <w:rsid w:val="00DB0755"/>
    <w:rsid w:val="00DB07FA"/>
    <w:rsid w:val="00DB0D6A"/>
    <w:rsid w:val="00DB1154"/>
    <w:rsid w:val="00DB1EB4"/>
    <w:rsid w:val="00DB2205"/>
    <w:rsid w:val="00DB23CB"/>
    <w:rsid w:val="00DB27B1"/>
    <w:rsid w:val="00DB33A1"/>
    <w:rsid w:val="00DB42BF"/>
    <w:rsid w:val="00DB491C"/>
    <w:rsid w:val="00DB598F"/>
    <w:rsid w:val="00DB5E35"/>
    <w:rsid w:val="00DB63A8"/>
    <w:rsid w:val="00DB7718"/>
    <w:rsid w:val="00DB7C1D"/>
    <w:rsid w:val="00DC0051"/>
    <w:rsid w:val="00DC01BB"/>
    <w:rsid w:val="00DC0238"/>
    <w:rsid w:val="00DC0A68"/>
    <w:rsid w:val="00DC221E"/>
    <w:rsid w:val="00DC2D1E"/>
    <w:rsid w:val="00DC419E"/>
    <w:rsid w:val="00DC5D81"/>
    <w:rsid w:val="00DC675F"/>
    <w:rsid w:val="00DC6A85"/>
    <w:rsid w:val="00DC6FC6"/>
    <w:rsid w:val="00DD02BC"/>
    <w:rsid w:val="00DD03E0"/>
    <w:rsid w:val="00DD0880"/>
    <w:rsid w:val="00DD0DC1"/>
    <w:rsid w:val="00DD2529"/>
    <w:rsid w:val="00DD26A9"/>
    <w:rsid w:val="00DD4033"/>
    <w:rsid w:val="00DD4AFD"/>
    <w:rsid w:val="00DD4D93"/>
    <w:rsid w:val="00DD502C"/>
    <w:rsid w:val="00DD50AA"/>
    <w:rsid w:val="00DD6D54"/>
    <w:rsid w:val="00DD6F25"/>
    <w:rsid w:val="00DE00D7"/>
    <w:rsid w:val="00DE0175"/>
    <w:rsid w:val="00DE1DFA"/>
    <w:rsid w:val="00DE54FD"/>
    <w:rsid w:val="00DE57B7"/>
    <w:rsid w:val="00DE5BAB"/>
    <w:rsid w:val="00DE729E"/>
    <w:rsid w:val="00DE7AEE"/>
    <w:rsid w:val="00DE7FE7"/>
    <w:rsid w:val="00DEB1FD"/>
    <w:rsid w:val="00DF079F"/>
    <w:rsid w:val="00DF0962"/>
    <w:rsid w:val="00DF0FA0"/>
    <w:rsid w:val="00DF14B5"/>
    <w:rsid w:val="00DF2940"/>
    <w:rsid w:val="00DF2DEC"/>
    <w:rsid w:val="00DF308E"/>
    <w:rsid w:val="00DF4926"/>
    <w:rsid w:val="00DF5155"/>
    <w:rsid w:val="00DF60B4"/>
    <w:rsid w:val="00DF60EF"/>
    <w:rsid w:val="00DF6267"/>
    <w:rsid w:val="00DF629C"/>
    <w:rsid w:val="00DF684D"/>
    <w:rsid w:val="00DF6B55"/>
    <w:rsid w:val="00DF7340"/>
    <w:rsid w:val="00DF7811"/>
    <w:rsid w:val="00DF7F3B"/>
    <w:rsid w:val="00E001B7"/>
    <w:rsid w:val="00E01004"/>
    <w:rsid w:val="00E014A9"/>
    <w:rsid w:val="00E0190C"/>
    <w:rsid w:val="00E01FEF"/>
    <w:rsid w:val="00E02315"/>
    <w:rsid w:val="00E03CD8"/>
    <w:rsid w:val="00E03F47"/>
    <w:rsid w:val="00E043AC"/>
    <w:rsid w:val="00E05450"/>
    <w:rsid w:val="00E05C5D"/>
    <w:rsid w:val="00E0752D"/>
    <w:rsid w:val="00E0FE01"/>
    <w:rsid w:val="00E1013B"/>
    <w:rsid w:val="00E11327"/>
    <w:rsid w:val="00E126C7"/>
    <w:rsid w:val="00E12EC4"/>
    <w:rsid w:val="00E135CE"/>
    <w:rsid w:val="00E15351"/>
    <w:rsid w:val="00E1539F"/>
    <w:rsid w:val="00E15D79"/>
    <w:rsid w:val="00E16929"/>
    <w:rsid w:val="00E172BD"/>
    <w:rsid w:val="00E2038B"/>
    <w:rsid w:val="00E21B45"/>
    <w:rsid w:val="00E21BC2"/>
    <w:rsid w:val="00E226AE"/>
    <w:rsid w:val="00E24D60"/>
    <w:rsid w:val="00E24F25"/>
    <w:rsid w:val="00E25C97"/>
    <w:rsid w:val="00E302B6"/>
    <w:rsid w:val="00E30EEF"/>
    <w:rsid w:val="00E311AD"/>
    <w:rsid w:val="00E32787"/>
    <w:rsid w:val="00E333B9"/>
    <w:rsid w:val="00E33C57"/>
    <w:rsid w:val="00E34877"/>
    <w:rsid w:val="00E3534B"/>
    <w:rsid w:val="00E35BA6"/>
    <w:rsid w:val="00E35BFC"/>
    <w:rsid w:val="00E3774C"/>
    <w:rsid w:val="00E404CC"/>
    <w:rsid w:val="00E40851"/>
    <w:rsid w:val="00E409AA"/>
    <w:rsid w:val="00E40FE0"/>
    <w:rsid w:val="00E423EF"/>
    <w:rsid w:val="00E4246D"/>
    <w:rsid w:val="00E42901"/>
    <w:rsid w:val="00E44D36"/>
    <w:rsid w:val="00E44EBD"/>
    <w:rsid w:val="00E451EB"/>
    <w:rsid w:val="00E45847"/>
    <w:rsid w:val="00E4661E"/>
    <w:rsid w:val="00E46B2C"/>
    <w:rsid w:val="00E46D41"/>
    <w:rsid w:val="00E46F58"/>
    <w:rsid w:val="00E5067A"/>
    <w:rsid w:val="00E515B8"/>
    <w:rsid w:val="00E52708"/>
    <w:rsid w:val="00E536D5"/>
    <w:rsid w:val="00E538EC"/>
    <w:rsid w:val="00E53C7A"/>
    <w:rsid w:val="00E54F53"/>
    <w:rsid w:val="00E54F65"/>
    <w:rsid w:val="00E56595"/>
    <w:rsid w:val="00E56B6C"/>
    <w:rsid w:val="00E56C12"/>
    <w:rsid w:val="00E56F18"/>
    <w:rsid w:val="00E57994"/>
    <w:rsid w:val="00E579CE"/>
    <w:rsid w:val="00E608FA"/>
    <w:rsid w:val="00E60904"/>
    <w:rsid w:val="00E61C1D"/>
    <w:rsid w:val="00E61C9B"/>
    <w:rsid w:val="00E62877"/>
    <w:rsid w:val="00E628AB"/>
    <w:rsid w:val="00E62CC6"/>
    <w:rsid w:val="00E63B35"/>
    <w:rsid w:val="00E640A1"/>
    <w:rsid w:val="00E64F35"/>
    <w:rsid w:val="00E6664E"/>
    <w:rsid w:val="00E66C69"/>
    <w:rsid w:val="00E678BA"/>
    <w:rsid w:val="00E67AC9"/>
    <w:rsid w:val="00E67D03"/>
    <w:rsid w:val="00E706AD"/>
    <w:rsid w:val="00E7138F"/>
    <w:rsid w:val="00E7166E"/>
    <w:rsid w:val="00E72B28"/>
    <w:rsid w:val="00E72B73"/>
    <w:rsid w:val="00E72D30"/>
    <w:rsid w:val="00E73489"/>
    <w:rsid w:val="00E73787"/>
    <w:rsid w:val="00E749A2"/>
    <w:rsid w:val="00E74DEF"/>
    <w:rsid w:val="00E75692"/>
    <w:rsid w:val="00E7669D"/>
    <w:rsid w:val="00E767A5"/>
    <w:rsid w:val="00E76A31"/>
    <w:rsid w:val="00E76E27"/>
    <w:rsid w:val="00E77696"/>
    <w:rsid w:val="00E779B6"/>
    <w:rsid w:val="00E7945B"/>
    <w:rsid w:val="00E800D2"/>
    <w:rsid w:val="00E80870"/>
    <w:rsid w:val="00E80D3B"/>
    <w:rsid w:val="00E82265"/>
    <w:rsid w:val="00E82D23"/>
    <w:rsid w:val="00E82EF4"/>
    <w:rsid w:val="00E848FD"/>
    <w:rsid w:val="00E86086"/>
    <w:rsid w:val="00E8677F"/>
    <w:rsid w:val="00E872DD"/>
    <w:rsid w:val="00E87436"/>
    <w:rsid w:val="00E8743C"/>
    <w:rsid w:val="00E90D26"/>
    <w:rsid w:val="00E9216D"/>
    <w:rsid w:val="00E92500"/>
    <w:rsid w:val="00E93407"/>
    <w:rsid w:val="00E93E59"/>
    <w:rsid w:val="00E9495C"/>
    <w:rsid w:val="00E94AB4"/>
    <w:rsid w:val="00E94B44"/>
    <w:rsid w:val="00E94BBF"/>
    <w:rsid w:val="00E9572B"/>
    <w:rsid w:val="00E97281"/>
    <w:rsid w:val="00E97371"/>
    <w:rsid w:val="00EA06B4"/>
    <w:rsid w:val="00EA06DC"/>
    <w:rsid w:val="00EA0819"/>
    <w:rsid w:val="00EA10F5"/>
    <w:rsid w:val="00EA214A"/>
    <w:rsid w:val="00EA28F4"/>
    <w:rsid w:val="00EA2CD0"/>
    <w:rsid w:val="00EA2D55"/>
    <w:rsid w:val="00EA3168"/>
    <w:rsid w:val="00EA438E"/>
    <w:rsid w:val="00EA47DA"/>
    <w:rsid w:val="00EA48A1"/>
    <w:rsid w:val="00EA4ADC"/>
    <w:rsid w:val="00EA6B93"/>
    <w:rsid w:val="00EB0763"/>
    <w:rsid w:val="00EB0E58"/>
    <w:rsid w:val="00EB0F93"/>
    <w:rsid w:val="00EB2152"/>
    <w:rsid w:val="00EB3E15"/>
    <w:rsid w:val="00EB466A"/>
    <w:rsid w:val="00EB532A"/>
    <w:rsid w:val="00EB5443"/>
    <w:rsid w:val="00EB6F94"/>
    <w:rsid w:val="00EB7C99"/>
    <w:rsid w:val="00EC02DB"/>
    <w:rsid w:val="00EC25FB"/>
    <w:rsid w:val="00EC3083"/>
    <w:rsid w:val="00EC435E"/>
    <w:rsid w:val="00EC58EF"/>
    <w:rsid w:val="00EC6873"/>
    <w:rsid w:val="00EC699C"/>
    <w:rsid w:val="00EC6FA0"/>
    <w:rsid w:val="00ED089E"/>
    <w:rsid w:val="00ED0FD1"/>
    <w:rsid w:val="00ED1C1B"/>
    <w:rsid w:val="00ED2148"/>
    <w:rsid w:val="00ED24ED"/>
    <w:rsid w:val="00ED2D2C"/>
    <w:rsid w:val="00ED3073"/>
    <w:rsid w:val="00ED3AB2"/>
    <w:rsid w:val="00ED3B2A"/>
    <w:rsid w:val="00ED3C59"/>
    <w:rsid w:val="00ED3FDD"/>
    <w:rsid w:val="00ED46B4"/>
    <w:rsid w:val="00ED481D"/>
    <w:rsid w:val="00ED4EDA"/>
    <w:rsid w:val="00ED4FF4"/>
    <w:rsid w:val="00ED50F9"/>
    <w:rsid w:val="00ED5814"/>
    <w:rsid w:val="00ED5C9A"/>
    <w:rsid w:val="00ED5D5D"/>
    <w:rsid w:val="00ED61B7"/>
    <w:rsid w:val="00ED64BD"/>
    <w:rsid w:val="00ED6FDA"/>
    <w:rsid w:val="00EE016A"/>
    <w:rsid w:val="00EE03D1"/>
    <w:rsid w:val="00EE07D4"/>
    <w:rsid w:val="00EE108A"/>
    <w:rsid w:val="00EE132F"/>
    <w:rsid w:val="00EE18ED"/>
    <w:rsid w:val="00EE3079"/>
    <w:rsid w:val="00EE33C0"/>
    <w:rsid w:val="00EE397A"/>
    <w:rsid w:val="00EE4E03"/>
    <w:rsid w:val="00EE53B9"/>
    <w:rsid w:val="00EE553B"/>
    <w:rsid w:val="00EE5FAE"/>
    <w:rsid w:val="00EE60CB"/>
    <w:rsid w:val="00EE6662"/>
    <w:rsid w:val="00EE73DF"/>
    <w:rsid w:val="00EF2226"/>
    <w:rsid w:val="00EF249F"/>
    <w:rsid w:val="00EF36A6"/>
    <w:rsid w:val="00EF387C"/>
    <w:rsid w:val="00EF41DF"/>
    <w:rsid w:val="00EF4FCD"/>
    <w:rsid w:val="00EF536B"/>
    <w:rsid w:val="00EF6154"/>
    <w:rsid w:val="00EF6407"/>
    <w:rsid w:val="00EFB584"/>
    <w:rsid w:val="00F027CA"/>
    <w:rsid w:val="00F02BF1"/>
    <w:rsid w:val="00F052EB"/>
    <w:rsid w:val="00F06661"/>
    <w:rsid w:val="00F10B21"/>
    <w:rsid w:val="00F12201"/>
    <w:rsid w:val="00F1267D"/>
    <w:rsid w:val="00F12744"/>
    <w:rsid w:val="00F12E7A"/>
    <w:rsid w:val="00F13B09"/>
    <w:rsid w:val="00F13CD2"/>
    <w:rsid w:val="00F16061"/>
    <w:rsid w:val="00F17818"/>
    <w:rsid w:val="00F17FF1"/>
    <w:rsid w:val="00F20702"/>
    <w:rsid w:val="00F20C78"/>
    <w:rsid w:val="00F21771"/>
    <w:rsid w:val="00F21C5A"/>
    <w:rsid w:val="00F21C9D"/>
    <w:rsid w:val="00F22565"/>
    <w:rsid w:val="00F22DA2"/>
    <w:rsid w:val="00F236F9"/>
    <w:rsid w:val="00F23925"/>
    <w:rsid w:val="00F23CC2"/>
    <w:rsid w:val="00F256B1"/>
    <w:rsid w:val="00F25C48"/>
    <w:rsid w:val="00F25E4A"/>
    <w:rsid w:val="00F25F3C"/>
    <w:rsid w:val="00F267A4"/>
    <w:rsid w:val="00F26A21"/>
    <w:rsid w:val="00F26C9F"/>
    <w:rsid w:val="00F271E5"/>
    <w:rsid w:val="00F2754D"/>
    <w:rsid w:val="00F27986"/>
    <w:rsid w:val="00F30296"/>
    <w:rsid w:val="00F30565"/>
    <w:rsid w:val="00F30A07"/>
    <w:rsid w:val="00F3183F"/>
    <w:rsid w:val="00F31E8E"/>
    <w:rsid w:val="00F330D2"/>
    <w:rsid w:val="00F34A58"/>
    <w:rsid w:val="00F34B75"/>
    <w:rsid w:val="00F35319"/>
    <w:rsid w:val="00F36D42"/>
    <w:rsid w:val="00F37D5B"/>
    <w:rsid w:val="00F422F1"/>
    <w:rsid w:val="00F425CF"/>
    <w:rsid w:val="00F435ED"/>
    <w:rsid w:val="00F438FD"/>
    <w:rsid w:val="00F43970"/>
    <w:rsid w:val="00F43A72"/>
    <w:rsid w:val="00F44A5B"/>
    <w:rsid w:val="00F467C6"/>
    <w:rsid w:val="00F46FEE"/>
    <w:rsid w:val="00F478C2"/>
    <w:rsid w:val="00F5007F"/>
    <w:rsid w:val="00F500CE"/>
    <w:rsid w:val="00F50497"/>
    <w:rsid w:val="00F50844"/>
    <w:rsid w:val="00F51442"/>
    <w:rsid w:val="00F52129"/>
    <w:rsid w:val="00F52C6B"/>
    <w:rsid w:val="00F52F3C"/>
    <w:rsid w:val="00F533F5"/>
    <w:rsid w:val="00F53BC9"/>
    <w:rsid w:val="00F53C38"/>
    <w:rsid w:val="00F54669"/>
    <w:rsid w:val="00F57578"/>
    <w:rsid w:val="00F609C4"/>
    <w:rsid w:val="00F61601"/>
    <w:rsid w:val="00F616D8"/>
    <w:rsid w:val="00F62537"/>
    <w:rsid w:val="00F63274"/>
    <w:rsid w:val="00F63F86"/>
    <w:rsid w:val="00F665B4"/>
    <w:rsid w:val="00F7010E"/>
    <w:rsid w:val="00F7188A"/>
    <w:rsid w:val="00F719DF"/>
    <w:rsid w:val="00F719E3"/>
    <w:rsid w:val="00F7253B"/>
    <w:rsid w:val="00F759E7"/>
    <w:rsid w:val="00F75A81"/>
    <w:rsid w:val="00F75FD4"/>
    <w:rsid w:val="00F76E09"/>
    <w:rsid w:val="00F77F9D"/>
    <w:rsid w:val="00F809B0"/>
    <w:rsid w:val="00F81991"/>
    <w:rsid w:val="00F81A25"/>
    <w:rsid w:val="00F83838"/>
    <w:rsid w:val="00F8475A"/>
    <w:rsid w:val="00F849AC"/>
    <w:rsid w:val="00F86550"/>
    <w:rsid w:val="00F872CD"/>
    <w:rsid w:val="00F878E0"/>
    <w:rsid w:val="00F87FEE"/>
    <w:rsid w:val="00F904BA"/>
    <w:rsid w:val="00F90533"/>
    <w:rsid w:val="00F911CA"/>
    <w:rsid w:val="00F9175D"/>
    <w:rsid w:val="00F91976"/>
    <w:rsid w:val="00F91F69"/>
    <w:rsid w:val="00F921F6"/>
    <w:rsid w:val="00F9247C"/>
    <w:rsid w:val="00F92981"/>
    <w:rsid w:val="00F93931"/>
    <w:rsid w:val="00F95AD9"/>
    <w:rsid w:val="00F95D8A"/>
    <w:rsid w:val="00F9722B"/>
    <w:rsid w:val="00F973D9"/>
    <w:rsid w:val="00F97EB5"/>
    <w:rsid w:val="00F97F77"/>
    <w:rsid w:val="00FA0768"/>
    <w:rsid w:val="00FA2E3C"/>
    <w:rsid w:val="00FA3106"/>
    <w:rsid w:val="00FA485E"/>
    <w:rsid w:val="00FA5C8F"/>
    <w:rsid w:val="00FA6FCE"/>
    <w:rsid w:val="00FB1512"/>
    <w:rsid w:val="00FB1B8B"/>
    <w:rsid w:val="00FB1EB8"/>
    <w:rsid w:val="00FB2DE9"/>
    <w:rsid w:val="00FB3BD7"/>
    <w:rsid w:val="00FB5246"/>
    <w:rsid w:val="00FB5312"/>
    <w:rsid w:val="00FB5340"/>
    <w:rsid w:val="00FB5524"/>
    <w:rsid w:val="00FB5D6E"/>
    <w:rsid w:val="00FB62A5"/>
    <w:rsid w:val="00FB6419"/>
    <w:rsid w:val="00FC0E71"/>
    <w:rsid w:val="00FC236F"/>
    <w:rsid w:val="00FC2779"/>
    <w:rsid w:val="00FC2992"/>
    <w:rsid w:val="00FC3583"/>
    <w:rsid w:val="00FC3FBB"/>
    <w:rsid w:val="00FC4BD3"/>
    <w:rsid w:val="00FC6626"/>
    <w:rsid w:val="00FC6BFE"/>
    <w:rsid w:val="00FC6FA9"/>
    <w:rsid w:val="00FD0202"/>
    <w:rsid w:val="00FD060D"/>
    <w:rsid w:val="00FD106A"/>
    <w:rsid w:val="00FD2482"/>
    <w:rsid w:val="00FD33B1"/>
    <w:rsid w:val="00FD38E5"/>
    <w:rsid w:val="00FD4380"/>
    <w:rsid w:val="00FD44DA"/>
    <w:rsid w:val="00FD52B3"/>
    <w:rsid w:val="00FD54C9"/>
    <w:rsid w:val="00FD57AE"/>
    <w:rsid w:val="00FD6A24"/>
    <w:rsid w:val="00FD6C0C"/>
    <w:rsid w:val="00FD6D74"/>
    <w:rsid w:val="00FD6F67"/>
    <w:rsid w:val="00FD74F6"/>
    <w:rsid w:val="00FD795F"/>
    <w:rsid w:val="00FD7BAD"/>
    <w:rsid w:val="00FE192B"/>
    <w:rsid w:val="00FE1AB9"/>
    <w:rsid w:val="00FE2101"/>
    <w:rsid w:val="00FE359E"/>
    <w:rsid w:val="00FE36D2"/>
    <w:rsid w:val="00FE388A"/>
    <w:rsid w:val="00FE7013"/>
    <w:rsid w:val="00FF08AE"/>
    <w:rsid w:val="00FF17B9"/>
    <w:rsid w:val="00FF2D97"/>
    <w:rsid w:val="00FF3727"/>
    <w:rsid w:val="00FF4F1A"/>
    <w:rsid w:val="00FF6A1B"/>
    <w:rsid w:val="00FF731F"/>
    <w:rsid w:val="00FF7E90"/>
    <w:rsid w:val="010E3157"/>
    <w:rsid w:val="010E5019"/>
    <w:rsid w:val="010F17DA"/>
    <w:rsid w:val="01119257"/>
    <w:rsid w:val="0111CFFE"/>
    <w:rsid w:val="0116CE2F"/>
    <w:rsid w:val="01197400"/>
    <w:rsid w:val="011E8A66"/>
    <w:rsid w:val="01209A0A"/>
    <w:rsid w:val="012369BB"/>
    <w:rsid w:val="01240672"/>
    <w:rsid w:val="01261AD3"/>
    <w:rsid w:val="012B176E"/>
    <w:rsid w:val="01305522"/>
    <w:rsid w:val="01418EDD"/>
    <w:rsid w:val="0146FCAE"/>
    <w:rsid w:val="014B51AB"/>
    <w:rsid w:val="014BE67E"/>
    <w:rsid w:val="0155AB60"/>
    <w:rsid w:val="016A97AF"/>
    <w:rsid w:val="016AC138"/>
    <w:rsid w:val="016EBE0E"/>
    <w:rsid w:val="0172E58D"/>
    <w:rsid w:val="0173B5AE"/>
    <w:rsid w:val="01793C49"/>
    <w:rsid w:val="01863304"/>
    <w:rsid w:val="018A6A6B"/>
    <w:rsid w:val="018B79BD"/>
    <w:rsid w:val="018E04AA"/>
    <w:rsid w:val="0194517D"/>
    <w:rsid w:val="01973DED"/>
    <w:rsid w:val="019B0345"/>
    <w:rsid w:val="019C7C52"/>
    <w:rsid w:val="019F4265"/>
    <w:rsid w:val="01A1468E"/>
    <w:rsid w:val="01AF1401"/>
    <w:rsid w:val="01AF3135"/>
    <w:rsid w:val="01B0E989"/>
    <w:rsid w:val="01C4B624"/>
    <w:rsid w:val="01C949A8"/>
    <w:rsid w:val="01D0EEFE"/>
    <w:rsid w:val="01D0F930"/>
    <w:rsid w:val="01D6EED9"/>
    <w:rsid w:val="01DBCE5A"/>
    <w:rsid w:val="01E258DC"/>
    <w:rsid w:val="01E4A1C5"/>
    <w:rsid w:val="01E4FE99"/>
    <w:rsid w:val="01E70CB6"/>
    <w:rsid w:val="01FB0026"/>
    <w:rsid w:val="01FC4CEA"/>
    <w:rsid w:val="0208CE6C"/>
    <w:rsid w:val="020B184F"/>
    <w:rsid w:val="0218E247"/>
    <w:rsid w:val="0219CF5D"/>
    <w:rsid w:val="021FC18C"/>
    <w:rsid w:val="02332603"/>
    <w:rsid w:val="02354994"/>
    <w:rsid w:val="02387EC5"/>
    <w:rsid w:val="023A5330"/>
    <w:rsid w:val="02454AD4"/>
    <w:rsid w:val="02465AFA"/>
    <w:rsid w:val="0247F808"/>
    <w:rsid w:val="02482DE0"/>
    <w:rsid w:val="024B3C98"/>
    <w:rsid w:val="024C836A"/>
    <w:rsid w:val="02525050"/>
    <w:rsid w:val="0252CAE1"/>
    <w:rsid w:val="025357F4"/>
    <w:rsid w:val="0263B29C"/>
    <w:rsid w:val="0269340B"/>
    <w:rsid w:val="026CA0B3"/>
    <w:rsid w:val="0271538D"/>
    <w:rsid w:val="027A6159"/>
    <w:rsid w:val="027AF294"/>
    <w:rsid w:val="027D5095"/>
    <w:rsid w:val="02897430"/>
    <w:rsid w:val="028BC9EC"/>
    <w:rsid w:val="028D0C71"/>
    <w:rsid w:val="028D7FC5"/>
    <w:rsid w:val="0297885A"/>
    <w:rsid w:val="029C44DA"/>
    <w:rsid w:val="029D4250"/>
    <w:rsid w:val="029FBC43"/>
    <w:rsid w:val="029FC904"/>
    <w:rsid w:val="02A41362"/>
    <w:rsid w:val="02C59836"/>
    <w:rsid w:val="02CBE6BF"/>
    <w:rsid w:val="02CD454A"/>
    <w:rsid w:val="02D82ACA"/>
    <w:rsid w:val="02D891F2"/>
    <w:rsid w:val="02D929DB"/>
    <w:rsid w:val="02DDDADD"/>
    <w:rsid w:val="02DF9EBC"/>
    <w:rsid w:val="02E3FFA3"/>
    <w:rsid w:val="02E5ADFC"/>
    <w:rsid w:val="02F2D928"/>
    <w:rsid w:val="02F4F473"/>
    <w:rsid w:val="02F74FC5"/>
    <w:rsid w:val="030B89FB"/>
    <w:rsid w:val="030D33F7"/>
    <w:rsid w:val="0313588A"/>
    <w:rsid w:val="031734EB"/>
    <w:rsid w:val="0319A4AD"/>
    <w:rsid w:val="031F97D0"/>
    <w:rsid w:val="03298FF2"/>
    <w:rsid w:val="032BA3AB"/>
    <w:rsid w:val="033135DF"/>
    <w:rsid w:val="0332B203"/>
    <w:rsid w:val="0334F5EA"/>
    <w:rsid w:val="03387795"/>
    <w:rsid w:val="0342A901"/>
    <w:rsid w:val="0343D8EE"/>
    <w:rsid w:val="0345B240"/>
    <w:rsid w:val="034BE023"/>
    <w:rsid w:val="034DD036"/>
    <w:rsid w:val="0350A62E"/>
    <w:rsid w:val="03519149"/>
    <w:rsid w:val="03535F8B"/>
    <w:rsid w:val="03564CE1"/>
    <w:rsid w:val="03588863"/>
    <w:rsid w:val="0358A73E"/>
    <w:rsid w:val="035C4019"/>
    <w:rsid w:val="0362C379"/>
    <w:rsid w:val="0366B656"/>
    <w:rsid w:val="036D113A"/>
    <w:rsid w:val="036DB840"/>
    <w:rsid w:val="036E8121"/>
    <w:rsid w:val="036F0324"/>
    <w:rsid w:val="03720373"/>
    <w:rsid w:val="0379D583"/>
    <w:rsid w:val="037A54AF"/>
    <w:rsid w:val="037CAC96"/>
    <w:rsid w:val="038C2DD5"/>
    <w:rsid w:val="0390A235"/>
    <w:rsid w:val="0391CEB4"/>
    <w:rsid w:val="03988701"/>
    <w:rsid w:val="039F76A6"/>
    <w:rsid w:val="03A0B064"/>
    <w:rsid w:val="03A316E0"/>
    <w:rsid w:val="03A3CB4D"/>
    <w:rsid w:val="03AB875E"/>
    <w:rsid w:val="03AEE837"/>
    <w:rsid w:val="03B1C98D"/>
    <w:rsid w:val="03B78BD3"/>
    <w:rsid w:val="03BC0493"/>
    <w:rsid w:val="03C9DFF2"/>
    <w:rsid w:val="03CFFD56"/>
    <w:rsid w:val="03D4F25F"/>
    <w:rsid w:val="03DCE040"/>
    <w:rsid w:val="03E33231"/>
    <w:rsid w:val="03EEBCCC"/>
    <w:rsid w:val="03F57F2E"/>
    <w:rsid w:val="03FA0F63"/>
    <w:rsid w:val="0406744E"/>
    <w:rsid w:val="041193F8"/>
    <w:rsid w:val="041E447D"/>
    <w:rsid w:val="041FD5C0"/>
    <w:rsid w:val="042418D0"/>
    <w:rsid w:val="0426C823"/>
    <w:rsid w:val="042E4BE3"/>
    <w:rsid w:val="042EF3E7"/>
    <w:rsid w:val="043481D3"/>
    <w:rsid w:val="0435B63F"/>
    <w:rsid w:val="043C34CC"/>
    <w:rsid w:val="043DDA0A"/>
    <w:rsid w:val="04428AB1"/>
    <w:rsid w:val="0442D411"/>
    <w:rsid w:val="04430771"/>
    <w:rsid w:val="04440927"/>
    <w:rsid w:val="04442721"/>
    <w:rsid w:val="0452EEC1"/>
    <w:rsid w:val="0453E954"/>
    <w:rsid w:val="0456B087"/>
    <w:rsid w:val="0458B35D"/>
    <w:rsid w:val="045C2F34"/>
    <w:rsid w:val="045DD7EB"/>
    <w:rsid w:val="04616312"/>
    <w:rsid w:val="047789F3"/>
    <w:rsid w:val="04830149"/>
    <w:rsid w:val="048416EA"/>
    <w:rsid w:val="0484A13D"/>
    <w:rsid w:val="04898757"/>
    <w:rsid w:val="048A30CF"/>
    <w:rsid w:val="04A2AD85"/>
    <w:rsid w:val="04A3F16A"/>
    <w:rsid w:val="04AADF3C"/>
    <w:rsid w:val="04AD20D1"/>
    <w:rsid w:val="04BEB371"/>
    <w:rsid w:val="04C089EF"/>
    <w:rsid w:val="04C15CE2"/>
    <w:rsid w:val="04C3F06B"/>
    <w:rsid w:val="04C75B5B"/>
    <w:rsid w:val="04CEE7A2"/>
    <w:rsid w:val="04D0902F"/>
    <w:rsid w:val="04D3E184"/>
    <w:rsid w:val="04D51E19"/>
    <w:rsid w:val="04D80155"/>
    <w:rsid w:val="04E0E862"/>
    <w:rsid w:val="04E1DE23"/>
    <w:rsid w:val="04E39433"/>
    <w:rsid w:val="04E60CB4"/>
    <w:rsid w:val="04EA7262"/>
    <w:rsid w:val="04F37121"/>
    <w:rsid w:val="04FA50F8"/>
    <w:rsid w:val="04FEDBA5"/>
    <w:rsid w:val="04FF013F"/>
    <w:rsid w:val="050646E7"/>
    <w:rsid w:val="05097753"/>
    <w:rsid w:val="050B8F11"/>
    <w:rsid w:val="0513C9F6"/>
    <w:rsid w:val="05163C65"/>
    <w:rsid w:val="051A21BA"/>
    <w:rsid w:val="051BC916"/>
    <w:rsid w:val="051D3A57"/>
    <w:rsid w:val="051FF968"/>
    <w:rsid w:val="052C9095"/>
    <w:rsid w:val="05376689"/>
    <w:rsid w:val="053EA2DD"/>
    <w:rsid w:val="05446E2D"/>
    <w:rsid w:val="054EC8A4"/>
    <w:rsid w:val="05534B13"/>
    <w:rsid w:val="055445E6"/>
    <w:rsid w:val="0556D547"/>
    <w:rsid w:val="055B341B"/>
    <w:rsid w:val="05637B1B"/>
    <w:rsid w:val="05692097"/>
    <w:rsid w:val="05699D83"/>
    <w:rsid w:val="057A1885"/>
    <w:rsid w:val="0585F3BA"/>
    <w:rsid w:val="0593AA4C"/>
    <w:rsid w:val="059826D1"/>
    <w:rsid w:val="05993C69"/>
    <w:rsid w:val="05A8D6E1"/>
    <w:rsid w:val="05AE0C90"/>
    <w:rsid w:val="05B5C4AF"/>
    <w:rsid w:val="05B67E01"/>
    <w:rsid w:val="05C1F67E"/>
    <w:rsid w:val="05C8529E"/>
    <w:rsid w:val="05D3140C"/>
    <w:rsid w:val="05D40E1C"/>
    <w:rsid w:val="05D55E39"/>
    <w:rsid w:val="05E711F1"/>
    <w:rsid w:val="05E97A2B"/>
    <w:rsid w:val="05EC2912"/>
    <w:rsid w:val="05ECBF33"/>
    <w:rsid w:val="05F4114E"/>
    <w:rsid w:val="05F4DF10"/>
    <w:rsid w:val="05F68360"/>
    <w:rsid w:val="05F754D0"/>
    <w:rsid w:val="05F84DD6"/>
    <w:rsid w:val="0604706D"/>
    <w:rsid w:val="06069F78"/>
    <w:rsid w:val="06385EB1"/>
    <w:rsid w:val="0639E102"/>
    <w:rsid w:val="063E10AE"/>
    <w:rsid w:val="063E5DCF"/>
    <w:rsid w:val="06451B44"/>
    <w:rsid w:val="06486598"/>
    <w:rsid w:val="064D381F"/>
    <w:rsid w:val="064D7F5E"/>
    <w:rsid w:val="06523236"/>
    <w:rsid w:val="06532322"/>
    <w:rsid w:val="06579584"/>
    <w:rsid w:val="0658AE00"/>
    <w:rsid w:val="065A5838"/>
    <w:rsid w:val="065E3432"/>
    <w:rsid w:val="0667CD45"/>
    <w:rsid w:val="066DCC24"/>
    <w:rsid w:val="066E91E3"/>
    <w:rsid w:val="06702648"/>
    <w:rsid w:val="0672A87A"/>
    <w:rsid w:val="06739909"/>
    <w:rsid w:val="06784D45"/>
    <w:rsid w:val="067A1679"/>
    <w:rsid w:val="068C36B7"/>
    <w:rsid w:val="068F54ED"/>
    <w:rsid w:val="069DF320"/>
    <w:rsid w:val="06B69DF4"/>
    <w:rsid w:val="06B94ED0"/>
    <w:rsid w:val="06C1D0FD"/>
    <w:rsid w:val="06C75183"/>
    <w:rsid w:val="06D24D59"/>
    <w:rsid w:val="06D74DE6"/>
    <w:rsid w:val="06DA9433"/>
    <w:rsid w:val="06E59390"/>
    <w:rsid w:val="06E599D6"/>
    <w:rsid w:val="06EC1743"/>
    <w:rsid w:val="06EE8019"/>
    <w:rsid w:val="06F9127D"/>
    <w:rsid w:val="07037BFF"/>
    <w:rsid w:val="070DACB7"/>
    <w:rsid w:val="070EE8A9"/>
    <w:rsid w:val="071422FB"/>
    <w:rsid w:val="071EB870"/>
    <w:rsid w:val="0732F673"/>
    <w:rsid w:val="074B3B60"/>
    <w:rsid w:val="07591495"/>
    <w:rsid w:val="07597C75"/>
    <w:rsid w:val="075C6F49"/>
    <w:rsid w:val="075EB5AC"/>
    <w:rsid w:val="076A75BC"/>
    <w:rsid w:val="076D32BA"/>
    <w:rsid w:val="0770C3A5"/>
    <w:rsid w:val="0772C156"/>
    <w:rsid w:val="0778E030"/>
    <w:rsid w:val="077A7654"/>
    <w:rsid w:val="07839BFF"/>
    <w:rsid w:val="078A5E86"/>
    <w:rsid w:val="0790FCAB"/>
    <w:rsid w:val="07942111"/>
    <w:rsid w:val="0795EC80"/>
    <w:rsid w:val="07992504"/>
    <w:rsid w:val="079D5DF6"/>
    <w:rsid w:val="07A62C88"/>
    <w:rsid w:val="07A91CA5"/>
    <w:rsid w:val="07AC3D77"/>
    <w:rsid w:val="07B0FCDD"/>
    <w:rsid w:val="07BD8475"/>
    <w:rsid w:val="07C78BFA"/>
    <w:rsid w:val="07C89277"/>
    <w:rsid w:val="07CB19FE"/>
    <w:rsid w:val="07D21A01"/>
    <w:rsid w:val="07D70C03"/>
    <w:rsid w:val="07DAE62C"/>
    <w:rsid w:val="07DC2174"/>
    <w:rsid w:val="07E24C23"/>
    <w:rsid w:val="07E8E6FF"/>
    <w:rsid w:val="07F6C17D"/>
    <w:rsid w:val="07FBFD89"/>
    <w:rsid w:val="07FD3880"/>
    <w:rsid w:val="08076552"/>
    <w:rsid w:val="080BB437"/>
    <w:rsid w:val="08106D99"/>
    <w:rsid w:val="0813CAF4"/>
    <w:rsid w:val="0814B08B"/>
    <w:rsid w:val="081A6D97"/>
    <w:rsid w:val="081DD6C9"/>
    <w:rsid w:val="082035A0"/>
    <w:rsid w:val="082413A2"/>
    <w:rsid w:val="082E8758"/>
    <w:rsid w:val="08347508"/>
    <w:rsid w:val="0837E0A8"/>
    <w:rsid w:val="0860BB1C"/>
    <w:rsid w:val="08682315"/>
    <w:rsid w:val="086D364E"/>
    <w:rsid w:val="08760926"/>
    <w:rsid w:val="0878925D"/>
    <w:rsid w:val="087B3CAD"/>
    <w:rsid w:val="0887E356"/>
    <w:rsid w:val="088E8DD5"/>
    <w:rsid w:val="088EF380"/>
    <w:rsid w:val="08919146"/>
    <w:rsid w:val="08920D5E"/>
    <w:rsid w:val="0898A4C0"/>
    <w:rsid w:val="089A77F1"/>
    <w:rsid w:val="089BBA1C"/>
    <w:rsid w:val="089F29A1"/>
    <w:rsid w:val="08A396AB"/>
    <w:rsid w:val="08AB807A"/>
    <w:rsid w:val="08B66D14"/>
    <w:rsid w:val="08BAC4CC"/>
    <w:rsid w:val="08CE7217"/>
    <w:rsid w:val="08CF5FF9"/>
    <w:rsid w:val="08D5DBC9"/>
    <w:rsid w:val="08D6A988"/>
    <w:rsid w:val="08E3085C"/>
    <w:rsid w:val="08E5D8F6"/>
    <w:rsid w:val="08EE7BA5"/>
    <w:rsid w:val="08F33DE2"/>
    <w:rsid w:val="08F6524D"/>
    <w:rsid w:val="08FCE16E"/>
    <w:rsid w:val="09092336"/>
    <w:rsid w:val="090E577C"/>
    <w:rsid w:val="090F12A0"/>
    <w:rsid w:val="0910C1BE"/>
    <w:rsid w:val="0911A22F"/>
    <w:rsid w:val="09124AF9"/>
    <w:rsid w:val="09161698"/>
    <w:rsid w:val="0924CFB9"/>
    <w:rsid w:val="09325720"/>
    <w:rsid w:val="093303DE"/>
    <w:rsid w:val="09332F39"/>
    <w:rsid w:val="093AB38A"/>
    <w:rsid w:val="094506FF"/>
    <w:rsid w:val="09484DA9"/>
    <w:rsid w:val="09522108"/>
    <w:rsid w:val="09559C61"/>
    <w:rsid w:val="0957776E"/>
    <w:rsid w:val="09597E6F"/>
    <w:rsid w:val="095C7338"/>
    <w:rsid w:val="096C1353"/>
    <w:rsid w:val="0973421D"/>
    <w:rsid w:val="097690C1"/>
    <w:rsid w:val="098024A8"/>
    <w:rsid w:val="098B951E"/>
    <w:rsid w:val="099419A3"/>
    <w:rsid w:val="099D5B46"/>
    <w:rsid w:val="09A6813B"/>
    <w:rsid w:val="09A7D44B"/>
    <w:rsid w:val="09A95908"/>
    <w:rsid w:val="09A95A2C"/>
    <w:rsid w:val="09AE772A"/>
    <w:rsid w:val="09B2D9DD"/>
    <w:rsid w:val="09B6D6FE"/>
    <w:rsid w:val="09B70BDD"/>
    <w:rsid w:val="09B74D84"/>
    <w:rsid w:val="09C35C24"/>
    <w:rsid w:val="09CD1887"/>
    <w:rsid w:val="09D37D6A"/>
    <w:rsid w:val="09E09BB9"/>
    <w:rsid w:val="09E9E1A9"/>
    <w:rsid w:val="09ED12FA"/>
    <w:rsid w:val="09F8BA5F"/>
    <w:rsid w:val="09FC1E8E"/>
    <w:rsid w:val="0A0A5BAE"/>
    <w:rsid w:val="0A0B85FF"/>
    <w:rsid w:val="0A0D3E74"/>
    <w:rsid w:val="0A0DB8D1"/>
    <w:rsid w:val="0A12F423"/>
    <w:rsid w:val="0A16A488"/>
    <w:rsid w:val="0A184BB6"/>
    <w:rsid w:val="0A1A6FBB"/>
    <w:rsid w:val="0A1B5138"/>
    <w:rsid w:val="0A22E2CC"/>
    <w:rsid w:val="0A22EF09"/>
    <w:rsid w:val="0A241468"/>
    <w:rsid w:val="0A24B98A"/>
    <w:rsid w:val="0A2BD6E5"/>
    <w:rsid w:val="0A2CF322"/>
    <w:rsid w:val="0A2F4E97"/>
    <w:rsid w:val="0A2F5C6C"/>
    <w:rsid w:val="0A378651"/>
    <w:rsid w:val="0A471247"/>
    <w:rsid w:val="0A502CFA"/>
    <w:rsid w:val="0A58A42C"/>
    <w:rsid w:val="0A601FA0"/>
    <w:rsid w:val="0A640D3E"/>
    <w:rsid w:val="0A6439F7"/>
    <w:rsid w:val="0A675851"/>
    <w:rsid w:val="0A69B0DE"/>
    <w:rsid w:val="0A8BDF41"/>
    <w:rsid w:val="0A8FC70D"/>
    <w:rsid w:val="0A95888C"/>
    <w:rsid w:val="0A9AA7C5"/>
    <w:rsid w:val="0AA09E7D"/>
    <w:rsid w:val="0AA1EF79"/>
    <w:rsid w:val="0AA42A6C"/>
    <w:rsid w:val="0AAB6457"/>
    <w:rsid w:val="0AAC7B94"/>
    <w:rsid w:val="0AB2DD2B"/>
    <w:rsid w:val="0AC08819"/>
    <w:rsid w:val="0AC1E979"/>
    <w:rsid w:val="0AC33240"/>
    <w:rsid w:val="0AC5C8AE"/>
    <w:rsid w:val="0AD07E7C"/>
    <w:rsid w:val="0AD37330"/>
    <w:rsid w:val="0AD38B20"/>
    <w:rsid w:val="0ADB05BB"/>
    <w:rsid w:val="0ADEF031"/>
    <w:rsid w:val="0AE83356"/>
    <w:rsid w:val="0AEB7F58"/>
    <w:rsid w:val="0AF151C0"/>
    <w:rsid w:val="0AF4BD1F"/>
    <w:rsid w:val="0AF6B081"/>
    <w:rsid w:val="0AF91B35"/>
    <w:rsid w:val="0AFAF9BE"/>
    <w:rsid w:val="0AFBF26D"/>
    <w:rsid w:val="0AFF9CCB"/>
    <w:rsid w:val="0B0BF694"/>
    <w:rsid w:val="0B0D86EC"/>
    <w:rsid w:val="0B0E4316"/>
    <w:rsid w:val="0B14A0F6"/>
    <w:rsid w:val="0B15B3B6"/>
    <w:rsid w:val="0B17D6D4"/>
    <w:rsid w:val="0B2064B6"/>
    <w:rsid w:val="0B22912D"/>
    <w:rsid w:val="0B298820"/>
    <w:rsid w:val="0B2A2AA5"/>
    <w:rsid w:val="0B303B66"/>
    <w:rsid w:val="0B30A33E"/>
    <w:rsid w:val="0B39FC46"/>
    <w:rsid w:val="0B4496BA"/>
    <w:rsid w:val="0B4D7772"/>
    <w:rsid w:val="0B4E59C6"/>
    <w:rsid w:val="0B4F2670"/>
    <w:rsid w:val="0B505688"/>
    <w:rsid w:val="0B5FEEE2"/>
    <w:rsid w:val="0B68D980"/>
    <w:rsid w:val="0B76D5B6"/>
    <w:rsid w:val="0B7D3568"/>
    <w:rsid w:val="0B90911F"/>
    <w:rsid w:val="0B913706"/>
    <w:rsid w:val="0B93176E"/>
    <w:rsid w:val="0BA5C6CF"/>
    <w:rsid w:val="0BABC2FA"/>
    <w:rsid w:val="0BBCFDCA"/>
    <w:rsid w:val="0BC8A5BC"/>
    <w:rsid w:val="0BCEE601"/>
    <w:rsid w:val="0BD45D0B"/>
    <w:rsid w:val="0BD6E306"/>
    <w:rsid w:val="0BD7FBD8"/>
    <w:rsid w:val="0BDA481D"/>
    <w:rsid w:val="0BE4D4E6"/>
    <w:rsid w:val="0BE82EB7"/>
    <w:rsid w:val="0BF57106"/>
    <w:rsid w:val="0BF9A109"/>
    <w:rsid w:val="0BFA7B40"/>
    <w:rsid w:val="0C096D09"/>
    <w:rsid w:val="0C0ABCBE"/>
    <w:rsid w:val="0C0BBBEF"/>
    <w:rsid w:val="0C0FCC21"/>
    <w:rsid w:val="0C211761"/>
    <w:rsid w:val="0C21376F"/>
    <w:rsid w:val="0C26182D"/>
    <w:rsid w:val="0C263CFB"/>
    <w:rsid w:val="0C30614D"/>
    <w:rsid w:val="0C33D577"/>
    <w:rsid w:val="0C39AD99"/>
    <w:rsid w:val="0C3BAF22"/>
    <w:rsid w:val="0C3CC854"/>
    <w:rsid w:val="0C3EA680"/>
    <w:rsid w:val="0C4217A3"/>
    <w:rsid w:val="0C484CD0"/>
    <w:rsid w:val="0C4A1E56"/>
    <w:rsid w:val="0C502C2C"/>
    <w:rsid w:val="0C51F0E8"/>
    <w:rsid w:val="0C53FFDA"/>
    <w:rsid w:val="0C5470F1"/>
    <w:rsid w:val="0C56FF81"/>
    <w:rsid w:val="0C5795BD"/>
    <w:rsid w:val="0C5C11FE"/>
    <w:rsid w:val="0C5C1A62"/>
    <w:rsid w:val="0C67AFFD"/>
    <w:rsid w:val="0C68C5F3"/>
    <w:rsid w:val="0C7158D0"/>
    <w:rsid w:val="0C747BB7"/>
    <w:rsid w:val="0C79B603"/>
    <w:rsid w:val="0C7A3CB0"/>
    <w:rsid w:val="0C8E5981"/>
    <w:rsid w:val="0C8F731A"/>
    <w:rsid w:val="0C994E96"/>
    <w:rsid w:val="0CA77A03"/>
    <w:rsid w:val="0CA9E9E6"/>
    <w:rsid w:val="0CAA0B3C"/>
    <w:rsid w:val="0CAAE905"/>
    <w:rsid w:val="0CACE838"/>
    <w:rsid w:val="0CAFF2FB"/>
    <w:rsid w:val="0CB0867C"/>
    <w:rsid w:val="0CB1FA13"/>
    <w:rsid w:val="0CB7F595"/>
    <w:rsid w:val="0CBC268F"/>
    <w:rsid w:val="0CC2DFB3"/>
    <w:rsid w:val="0CC4CAEB"/>
    <w:rsid w:val="0CC66FD4"/>
    <w:rsid w:val="0CCE124D"/>
    <w:rsid w:val="0CD466D6"/>
    <w:rsid w:val="0CE2D857"/>
    <w:rsid w:val="0CF31F8C"/>
    <w:rsid w:val="0CFAB1CA"/>
    <w:rsid w:val="0D020AD6"/>
    <w:rsid w:val="0D054D9F"/>
    <w:rsid w:val="0D05FE1C"/>
    <w:rsid w:val="0D0FA318"/>
    <w:rsid w:val="0D107BCF"/>
    <w:rsid w:val="0D1AA53F"/>
    <w:rsid w:val="0D1CC222"/>
    <w:rsid w:val="0D2079A0"/>
    <w:rsid w:val="0D27D581"/>
    <w:rsid w:val="0D2DF3F2"/>
    <w:rsid w:val="0D2F7947"/>
    <w:rsid w:val="0D305CCB"/>
    <w:rsid w:val="0D33C013"/>
    <w:rsid w:val="0D39C3AE"/>
    <w:rsid w:val="0D3B47FD"/>
    <w:rsid w:val="0D431073"/>
    <w:rsid w:val="0D4FF7D4"/>
    <w:rsid w:val="0D511A5B"/>
    <w:rsid w:val="0D52C88B"/>
    <w:rsid w:val="0D56623D"/>
    <w:rsid w:val="0D619A04"/>
    <w:rsid w:val="0D619A5C"/>
    <w:rsid w:val="0D62E90C"/>
    <w:rsid w:val="0D7780D5"/>
    <w:rsid w:val="0D79551E"/>
    <w:rsid w:val="0D7B4DE9"/>
    <w:rsid w:val="0D7CA152"/>
    <w:rsid w:val="0D827207"/>
    <w:rsid w:val="0D8292DF"/>
    <w:rsid w:val="0D8CA6DF"/>
    <w:rsid w:val="0D8DFC4C"/>
    <w:rsid w:val="0D90F01E"/>
    <w:rsid w:val="0D929B44"/>
    <w:rsid w:val="0D9386EB"/>
    <w:rsid w:val="0D9A0541"/>
    <w:rsid w:val="0D9BC50F"/>
    <w:rsid w:val="0D9FAF9E"/>
    <w:rsid w:val="0DA2405D"/>
    <w:rsid w:val="0DA38923"/>
    <w:rsid w:val="0DA38AF2"/>
    <w:rsid w:val="0DABC57A"/>
    <w:rsid w:val="0DAF58FB"/>
    <w:rsid w:val="0DB0045B"/>
    <w:rsid w:val="0DB26E4F"/>
    <w:rsid w:val="0DC09931"/>
    <w:rsid w:val="0DC9B1DB"/>
    <w:rsid w:val="0DC9BA0D"/>
    <w:rsid w:val="0DCA6124"/>
    <w:rsid w:val="0DD16888"/>
    <w:rsid w:val="0DD428A2"/>
    <w:rsid w:val="0DD7DA51"/>
    <w:rsid w:val="0DD7ED39"/>
    <w:rsid w:val="0DDBE4FD"/>
    <w:rsid w:val="0DDCAE3E"/>
    <w:rsid w:val="0DE4D224"/>
    <w:rsid w:val="0DE853A7"/>
    <w:rsid w:val="0DEF730B"/>
    <w:rsid w:val="0DF18A6F"/>
    <w:rsid w:val="0DF2D361"/>
    <w:rsid w:val="0DF7ADE5"/>
    <w:rsid w:val="0DFCBC22"/>
    <w:rsid w:val="0DFD1C88"/>
    <w:rsid w:val="0E029EE9"/>
    <w:rsid w:val="0E04254E"/>
    <w:rsid w:val="0E0AF9FE"/>
    <w:rsid w:val="0E109520"/>
    <w:rsid w:val="0E11DA88"/>
    <w:rsid w:val="0E14CA64"/>
    <w:rsid w:val="0E15C95C"/>
    <w:rsid w:val="0E1A7CCC"/>
    <w:rsid w:val="0E214BAB"/>
    <w:rsid w:val="0E24324B"/>
    <w:rsid w:val="0E29A84D"/>
    <w:rsid w:val="0E37BDD5"/>
    <w:rsid w:val="0E3CAF03"/>
    <w:rsid w:val="0E3FAF0E"/>
    <w:rsid w:val="0E404E86"/>
    <w:rsid w:val="0E4466B8"/>
    <w:rsid w:val="0E47A924"/>
    <w:rsid w:val="0E4C4D5C"/>
    <w:rsid w:val="0E607438"/>
    <w:rsid w:val="0E62183B"/>
    <w:rsid w:val="0E67BD1F"/>
    <w:rsid w:val="0E718254"/>
    <w:rsid w:val="0E772887"/>
    <w:rsid w:val="0E7FCCF9"/>
    <w:rsid w:val="0E8ADD7C"/>
    <w:rsid w:val="0E8B3A27"/>
    <w:rsid w:val="0E8FFEF1"/>
    <w:rsid w:val="0E91CE5D"/>
    <w:rsid w:val="0E921DB3"/>
    <w:rsid w:val="0E98C8FD"/>
    <w:rsid w:val="0E995296"/>
    <w:rsid w:val="0E9A06C4"/>
    <w:rsid w:val="0E9E2DFD"/>
    <w:rsid w:val="0EA1FE63"/>
    <w:rsid w:val="0EA2BAD4"/>
    <w:rsid w:val="0EA4DFEC"/>
    <w:rsid w:val="0EA9714F"/>
    <w:rsid w:val="0EAEE86E"/>
    <w:rsid w:val="0EAEFB3A"/>
    <w:rsid w:val="0EB05130"/>
    <w:rsid w:val="0EB53E97"/>
    <w:rsid w:val="0EBDA404"/>
    <w:rsid w:val="0EBF2FAA"/>
    <w:rsid w:val="0EC9A389"/>
    <w:rsid w:val="0ECAB413"/>
    <w:rsid w:val="0ECBA1B0"/>
    <w:rsid w:val="0ED6AF0E"/>
    <w:rsid w:val="0ED72FDA"/>
    <w:rsid w:val="0EE3D38B"/>
    <w:rsid w:val="0EE4C497"/>
    <w:rsid w:val="0EEF35EC"/>
    <w:rsid w:val="0EF426AD"/>
    <w:rsid w:val="0EF46A06"/>
    <w:rsid w:val="0EF7EB31"/>
    <w:rsid w:val="0EF9E019"/>
    <w:rsid w:val="0EFEC021"/>
    <w:rsid w:val="0F07AE0F"/>
    <w:rsid w:val="0F0AFD77"/>
    <w:rsid w:val="0F106406"/>
    <w:rsid w:val="0F10C559"/>
    <w:rsid w:val="0F123873"/>
    <w:rsid w:val="0F1303C9"/>
    <w:rsid w:val="0F17CA09"/>
    <w:rsid w:val="0F20DCE1"/>
    <w:rsid w:val="0F2384F5"/>
    <w:rsid w:val="0F29B4BC"/>
    <w:rsid w:val="0F29F605"/>
    <w:rsid w:val="0F2A6D5C"/>
    <w:rsid w:val="0F3177BB"/>
    <w:rsid w:val="0F3677C2"/>
    <w:rsid w:val="0F36D9EC"/>
    <w:rsid w:val="0F384C38"/>
    <w:rsid w:val="0F3B63A9"/>
    <w:rsid w:val="0F3C08E0"/>
    <w:rsid w:val="0F3C7C49"/>
    <w:rsid w:val="0F41D75A"/>
    <w:rsid w:val="0F46A23F"/>
    <w:rsid w:val="0F489066"/>
    <w:rsid w:val="0F4A5337"/>
    <w:rsid w:val="0F66475B"/>
    <w:rsid w:val="0F66CDE2"/>
    <w:rsid w:val="0F733D29"/>
    <w:rsid w:val="0F75BD72"/>
    <w:rsid w:val="0F7CD835"/>
    <w:rsid w:val="0F8ABACB"/>
    <w:rsid w:val="0F8C8305"/>
    <w:rsid w:val="0F8F3529"/>
    <w:rsid w:val="0F969D7E"/>
    <w:rsid w:val="0F987FF8"/>
    <w:rsid w:val="0F9EFEB2"/>
    <w:rsid w:val="0FA11944"/>
    <w:rsid w:val="0FA282CC"/>
    <w:rsid w:val="0FA6ACE0"/>
    <w:rsid w:val="0FA739EA"/>
    <w:rsid w:val="0FB4EADB"/>
    <w:rsid w:val="0FB8D017"/>
    <w:rsid w:val="0FD2106D"/>
    <w:rsid w:val="0FDAE412"/>
    <w:rsid w:val="0FDB36F4"/>
    <w:rsid w:val="0FEC841D"/>
    <w:rsid w:val="0FF76B43"/>
    <w:rsid w:val="0FFE9BC9"/>
    <w:rsid w:val="1001F09D"/>
    <w:rsid w:val="10045DD0"/>
    <w:rsid w:val="1015BDC9"/>
    <w:rsid w:val="10165280"/>
    <w:rsid w:val="1016C5B5"/>
    <w:rsid w:val="1017E2DB"/>
    <w:rsid w:val="101962E6"/>
    <w:rsid w:val="101C3A99"/>
    <w:rsid w:val="10235BF7"/>
    <w:rsid w:val="10267B87"/>
    <w:rsid w:val="102D3756"/>
    <w:rsid w:val="10319507"/>
    <w:rsid w:val="10334595"/>
    <w:rsid w:val="1033C5EB"/>
    <w:rsid w:val="10364E73"/>
    <w:rsid w:val="10396004"/>
    <w:rsid w:val="1039F178"/>
    <w:rsid w:val="103E3521"/>
    <w:rsid w:val="103F33BD"/>
    <w:rsid w:val="104871E8"/>
    <w:rsid w:val="1048F56B"/>
    <w:rsid w:val="105213BB"/>
    <w:rsid w:val="1054614B"/>
    <w:rsid w:val="10576B2B"/>
    <w:rsid w:val="1057A263"/>
    <w:rsid w:val="1058C62C"/>
    <w:rsid w:val="105A7EAA"/>
    <w:rsid w:val="105B7E6B"/>
    <w:rsid w:val="10607FBD"/>
    <w:rsid w:val="10611F1E"/>
    <w:rsid w:val="1062C12A"/>
    <w:rsid w:val="106344FE"/>
    <w:rsid w:val="10870055"/>
    <w:rsid w:val="1097EC97"/>
    <w:rsid w:val="109C389F"/>
    <w:rsid w:val="10A0BDD7"/>
    <w:rsid w:val="10A701D9"/>
    <w:rsid w:val="10AE63A8"/>
    <w:rsid w:val="10B80A8A"/>
    <w:rsid w:val="10B9C165"/>
    <w:rsid w:val="10C12631"/>
    <w:rsid w:val="10C29EF2"/>
    <w:rsid w:val="10C6C1B2"/>
    <w:rsid w:val="10C7768B"/>
    <w:rsid w:val="10C906AB"/>
    <w:rsid w:val="10CFC7ED"/>
    <w:rsid w:val="10DCCD6D"/>
    <w:rsid w:val="10DD0AB4"/>
    <w:rsid w:val="10DE05B6"/>
    <w:rsid w:val="10DFC3CA"/>
    <w:rsid w:val="10E10E7B"/>
    <w:rsid w:val="10F2C697"/>
    <w:rsid w:val="10F58D80"/>
    <w:rsid w:val="10FD9FDA"/>
    <w:rsid w:val="11098E13"/>
    <w:rsid w:val="110A2B97"/>
    <w:rsid w:val="111108B6"/>
    <w:rsid w:val="11133B38"/>
    <w:rsid w:val="11157262"/>
    <w:rsid w:val="111F7F12"/>
    <w:rsid w:val="1128AD8C"/>
    <w:rsid w:val="11293E9C"/>
    <w:rsid w:val="112BC0AE"/>
    <w:rsid w:val="11350281"/>
    <w:rsid w:val="113E1B19"/>
    <w:rsid w:val="11430935"/>
    <w:rsid w:val="11434C3F"/>
    <w:rsid w:val="114CDA82"/>
    <w:rsid w:val="1157D62C"/>
    <w:rsid w:val="116CF897"/>
    <w:rsid w:val="116F8CA2"/>
    <w:rsid w:val="118E7FD4"/>
    <w:rsid w:val="119099BB"/>
    <w:rsid w:val="11938C62"/>
    <w:rsid w:val="119FBCB0"/>
    <w:rsid w:val="11A0A48E"/>
    <w:rsid w:val="11A6CF05"/>
    <w:rsid w:val="11A9DE85"/>
    <w:rsid w:val="11AEC9A5"/>
    <w:rsid w:val="11B24AA5"/>
    <w:rsid w:val="11C4974D"/>
    <w:rsid w:val="11C68DBB"/>
    <w:rsid w:val="11C720F3"/>
    <w:rsid w:val="11CB6217"/>
    <w:rsid w:val="11D0FD78"/>
    <w:rsid w:val="11D2BD05"/>
    <w:rsid w:val="11D78E5C"/>
    <w:rsid w:val="11DF3293"/>
    <w:rsid w:val="11E09F96"/>
    <w:rsid w:val="11E14157"/>
    <w:rsid w:val="11E19A68"/>
    <w:rsid w:val="11E6CAF2"/>
    <w:rsid w:val="11E8D041"/>
    <w:rsid w:val="11EA774B"/>
    <w:rsid w:val="11F142CB"/>
    <w:rsid w:val="11FA3F3D"/>
    <w:rsid w:val="11FB5C88"/>
    <w:rsid w:val="12025C7A"/>
    <w:rsid w:val="1202C874"/>
    <w:rsid w:val="12045BEC"/>
    <w:rsid w:val="12068F50"/>
    <w:rsid w:val="120A0F74"/>
    <w:rsid w:val="12100AD0"/>
    <w:rsid w:val="1214B58D"/>
    <w:rsid w:val="12157B50"/>
    <w:rsid w:val="12158E4E"/>
    <w:rsid w:val="12159BDA"/>
    <w:rsid w:val="1219389D"/>
    <w:rsid w:val="1219C0E2"/>
    <w:rsid w:val="1219FE77"/>
    <w:rsid w:val="121D08EF"/>
    <w:rsid w:val="1222B131"/>
    <w:rsid w:val="12283EF5"/>
    <w:rsid w:val="12284FA0"/>
    <w:rsid w:val="122A45F2"/>
    <w:rsid w:val="122FA389"/>
    <w:rsid w:val="12342DAF"/>
    <w:rsid w:val="1234C29A"/>
    <w:rsid w:val="12423C8C"/>
    <w:rsid w:val="1249A251"/>
    <w:rsid w:val="124C0A71"/>
    <w:rsid w:val="1254781A"/>
    <w:rsid w:val="12549275"/>
    <w:rsid w:val="1260ECEA"/>
    <w:rsid w:val="1268E167"/>
    <w:rsid w:val="126B1C1E"/>
    <w:rsid w:val="12724015"/>
    <w:rsid w:val="1272C8E1"/>
    <w:rsid w:val="12740365"/>
    <w:rsid w:val="1277A3C6"/>
    <w:rsid w:val="127D3558"/>
    <w:rsid w:val="1280D3B0"/>
    <w:rsid w:val="128A2C98"/>
    <w:rsid w:val="128C9B6C"/>
    <w:rsid w:val="12A3445D"/>
    <w:rsid w:val="12A4259C"/>
    <w:rsid w:val="12A57D5F"/>
    <w:rsid w:val="12AF88C1"/>
    <w:rsid w:val="12B5A779"/>
    <w:rsid w:val="12BA6B53"/>
    <w:rsid w:val="12BD4771"/>
    <w:rsid w:val="12C3AC90"/>
    <w:rsid w:val="12C3DC16"/>
    <w:rsid w:val="12C40496"/>
    <w:rsid w:val="12C432F8"/>
    <w:rsid w:val="12C4D168"/>
    <w:rsid w:val="12D4430F"/>
    <w:rsid w:val="12D4F29B"/>
    <w:rsid w:val="12E95410"/>
    <w:rsid w:val="12EC5BC9"/>
    <w:rsid w:val="12EF2E41"/>
    <w:rsid w:val="12F2EE8C"/>
    <w:rsid w:val="12F9E62F"/>
    <w:rsid w:val="12FECC93"/>
    <w:rsid w:val="130067D2"/>
    <w:rsid w:val="1306303F"/>
    <w:rsid w:val="13097E68"/>
    <w:rsid w:val="130D4738"/>
    <w:rsid w:val="1311D604"/>
    <w:rsid w:val="13145D97"/>
    <w:rsid w:val="131E1A12"/>
    <w:rsid w:val="1325021A"/>
    <w:rsid w:val="13273F90"/>
    <w:rsid w:val="13285A58"/>
    <w:rsid w:val="1328E1B7"/>
    <w:rsid w:val="133D2937"/>
    <w:rsid w:val="13448D77"/>
    <w:rsid w:val="134936D1"/>
    <w:rsid w:val="134A61ED"/>
    <w:rsid w:val="134C55C2"/>
    <w:rsid w:val="13501534"/>
    <w:rsid w:val="13538FD9"/>
    <w:rsid w:val="1354769E"/>
    <w:rsid w:val="135706E1"/>
    <w:rsid w:val="135B7615"/>
    <w:rsid w:val="135C3979"/>
    <w:rsid w:val="13605787"/>
    <w:rsid w:val="13613811"/>
    <w:rsid w:val="1362D7D9"/>
    <w:rsid w:val="13630840"/>
    <w:rsid w:val="1363AE17"/>
    <w:rsid w:val="136CA7B0"/>
    <w:rsid w:val="13709BAE"/>
    <w:rsid w:val="1371078D"/>
    <w:rsid w:val="1372A1E3"/>
    <w:rsid w:val="1375FF01"/>
    <w:rsid w:val="1378BBFF"/>
    <w:rsid w:val="1383C8A2"/>
    <w:rsid w:val="138B8580"/>
    <w:rsid w:val="138E8692"/>
    <w:rsid w:val="13934435"/>
    <w:rsid w:val="13992D35"/>
    <w:rsid w:val="139B33E9"/>
    <w:rsid w:val="139CA906"/>
    <w:rsid w:val="13B088CD"/>
    <w:rsid w:val="13BD74AC"/>
    <w:rsid w:val="13C115E9"/>
    <w:rsid w:val="13C22677"/>
    <w:rsid w:val="13C7AECA"/>
    <w:rsid w:val="13CC7F22"/>
    <w:rsid w:val="13CDA110"/>
    <w:rsid w:val="13CE99DE"/>
    <w:rsid w:val="13CEF892"/>
    <w:rsid w:val="13D47E00"/>
    <w:rsid w:val="13D815F5"/>
    <w:rsid w:val="13DF8DBF"/>
    <w:rsid w:val="13E6CAE5"/>
    <w:rsid w:val="13E77D21"/>
    <w:rsid w:val="13E87225"/>
    <w:rsid w:val="13E89A4B"/>
    <w:rsid w:val="13F46035"/>
    <w:rsid w:val="13F7971A"/>
    <w:rsid w:val="13F8F1EA"/>
    <w:rsid w:val="13FC4F99"/>
    <w:rsid w:val="140B5D92"/>
    <w:rsid w:val="140C9D71"/>
    <w:rsid w:val="141F6630"/>
    <w:rsid w:val="1425A0CA"/>
    <w:rsid w:val="14290D7D"/>
    <w:rsid w:val="142D2A52"/>
    <w:rsid w:val="142E5BF5"/>
    <w:rsid w:val="1435A8B1"/>
    <w:rsid w:val="143AE965"/>
    <w:rsid w:val="143F843A"/>
    <w:rsid w:val="144221DC"/>
    <w:rsid w:val="14475CEF"/>
    <w:rsid w:val="144832F1"/>
    <w:rsid w:val="144DC9BF"/>
    <w:rsid w:val="144E3CB1"/>
    <w:rsid w:val="14500866"/>
    <w:rsid w:val="14532C31"/>
    <w:rsid w:val="14553750"/>
    <w:rsid w:val="14568A03"/>
    <w:rsid w:val="1469031B"/>
    <w:rsid w:val="146A0531"/>
    <w:rsid w:val="146D684C"/>
    <w:rsid w:val="1475754C"/>
    <w:rsid w:val="1477DBE6"/>
    <w:rsid w:val="147E62FC"/>
    <w:rsid w:val="14817CA4"/>
    <w:rsid w:val="14825A8F"/>
    <w:rsid w:val="1486AC31"/>
    <w:rsid w:val="148D0C5D"/>
    <w:rsid w:val="148F5105"/>
    <w:rsid w:val="14931D6D"/>
    <w:rsid w:val="149928B5"/>
    <w:rsid w:val="149F0E16"/>
    <w:rsid w:val="14A36E8B"/>
    <w:rsid w:val="14A379F1"/>
    <w:rsid w:val="14ACFDB4"/>
    <w:rsid w:val="14AFA792"/>
    <w:rsid w:val="14B49502"/>
    <w:rsid w:val="14BFB5FB"/>
    <w:rsid w:val="14C2EBDC"/>
    <w:rsid w:val="14C8781E"/>
    <w:rsid w:val="14CB5C34"/>
    <w:rsid w:val="14D7BEA7"/>
    <w:rsid w:val="14DC310C"/>
    <w:rsid w:val="14EB4A01"/>
    <w:rsid w:val="14F8965D"/>
    <w:rsid w:val="15006BE5"/>
    <w:rsid w:val="15095714"/>
    <w:rsid w:val="150A9BC7"/>
    <w:rsid w:val="1513544C"/>
    <w:rsid w:val="1514ED69"/>
    <w:rsid w:val="1516D565"/>
    <w:rsid w:val="15180E73"/>
    <w:rsid w:val="151B215F"/>
    <w:rsid w:val="151C6A6E"/>
    <w:rsid w:val="1529E14F"/>
    <w:rsid w:val="152E000A"/>
    <w:rsid w:val="153253BD"/>
    <w:rsid w:val="15367847"/>
    <w:rsid w:val="15379834"/>
    <w:rsid w:val="153EB8CC"/>
    <w:rsid w:val="15402408"/>
    <w:rsid w:val="15429FF3"/>
    <w:rsid w:val="15513A2E"/>
    <w:rsid w:val="15517515"/>
    <w:rsid w:val="15595D2B"/>
    <w:rsid w:val="155FE3D5"/>
    <w:rsid w:val="155FE5BC"/>
    <w:rsid w:val="156A074D"/>
    <w:rsid w:val="156A7AEB"/>
    <w:rsid w:val="156DC476"/>
    <w:rsid w:val="1570BA10"/>
    <w:rsid w:val="1574DFF9"/>
    <w:rsid w:val="1582849B"/>
    <w:rsid w:val="15862B1C"/>
    <w:rsid w:val="159051CE"/>
    <w:rsid w:val="1598BDE1"/>
    <w:rsid w:val="159FE1C7"/>
    <w:rsid w:val="15A49129"/>
    <w:rsid w:val="15A88D9E"/>
    <w:rsid w:val="15A9260F"/>
    <w:rsid w:val="15A9EE94"/>
    <w:rsid w:val="15AF06EC"/>
    <w:rsid w:val="15B11B56"/>
    <w:rsid w:val="15B138B0"/>
    <w:rsid w:val="15B7BDF7"/>
    <w:rsid w:val="15C3B6FF"/>
    <w:rsid w:val="15C96CEB"/>
    <w:rsid w:val="15CB7BA6"/>
    <w:rsid w:val="15D11D93"/>
    <w:rsid w:val="15D4E3C9"/>
    <w:rsid w:val="15DA55C5"/>
    <w:rsid w:val="15DB7C14"/>
    <w:rsid w:val="15DDFD3E"/>
    <w:rsid w:val="15E4BD02"/>
    <w:rsid w:val="15E5E260"/>
    <w:rsid w:val="15ED3F96"/>
    <w:rsid w:val="15F231B1"/>
    <w:rsid w:val="15F48043"/>
    <w:rsid w:val="15F69A6A"/>
    <w:rsid w:val="15F8EE48"/>
    <w:rsid w:val="15FE9A20"/>
    <w:rsid w:val="1601EB31"/>
    <w:rsid w:val="160B05C4"/>
    <w:rsid w:val="16186073"/>
    <w:rsid w:val="1619DE0E"/>
    <w:rsid w:val="161FE6AD"/>
    <w:rsid w:val="16292264"/>
    <w:rsid w:val="16301FD1"/>
    <w:rsid w:val="16354716"/>
    <w:rsid w:val="1637CCD6"/>
    <w:rsid w:val="163DDD76"/>
    <w:rsid w:val="163F2CE8"/>
    <w:rsid w:val="1645D672"/>
    <w:rsid w:val="1648031D"/>
    <w:rsid w:val="1648BC53"/>
    <w:rsid w:val="165E2A84"/>
    <w:rsid w:val="165E9C15"/>
    <w:rsid w:val="16605E50"/>
    <w:rsid w:val="16640ACE"/>
    <w:rsid w:val="16688651"/>
    <w:rsid w:val="16719F71"/>
    <w:rsid w:val="1672253A"/>
    <w:rsid w:val="16750079"/>
    <w:rsid w:val="1675ABC1"/>
    <w:rsid w:val="168C6AA0"/>
    <w:rsid w:val="1691C22A"/>
    <w:rsid w:val="16948EF2"/>
    <w:rsid w:val="169A1914"/>
    <w:rsid w:val="16A9D9E1"/>
    <w:rsid w:val="16AB25B5"/>
    <w:rsid w:val="16B171AA"/>
    <w:rsid w:val="16BDF00E"/>
    <w:rsid w:val="16C1952E"/>
    <w:rsid w:val="16D0C0D2"/>
    <w:rsid w:val="16D5EAA4"/>
    <w:rsid w:val="16D9D6C1"/>
    <w:rsid w:val="16DDBC9E"/>
    <w:rsid w:val="16DECDE2"/>
    <w:rsid w:val="16DF2FA1"/>
    <w:rsid w:val="16EA9609"/>
    <w:rsid w:val="16EBF712"/>
    <w:rsid w:val="16F77486"/>
    <w:rsid w:val="16F8ABF9"/>
    <w:rsid w:val="16F9E8CF"/>
    <w:rsid w:val="1702AC88"/>
    <w:rsid w:val="1705B596"/>
    <w:rsid w:val="170DD8BB"/>
    <w:rsid w:val="171570C9"/>
    <w:rsid w:val="17166D0B"/>
    <w:rsid w:val="171A0C36"/>
    <w:rsid w:val="171CDAD7"/>
    <w:rsid w:val="1723EFC6"/>
    <w:rsid w:val="1731FA39"/>
    <w:rsid w:val="173CA569"/>
    <w:rsid w:val="173E7F4C"/>
    <w:rsid w:val="17443107"/>
    <w:rsid w:val="1744A38F"/>
    <w:rsid w:val="174606B7"/>
    <w:rsid w:val="174942B0"/>
    <w:rsid w:val="174D6018"/>
    <w:rsid w:val="174DED83"/>
    <w:rsid w:val="175C1131"/>
    <w:rsid w:val="17614B30"/>
    <w:rsid w:val="1774C5F3"/>
    <w:rsid w:val="1788C00B"/>
    <w:rsid w:val="178C5030"/>
    <w:rsid w:val="179C840F"/>
    <w:rsid w:val="17ADDECF"/>
    <w:rsid w:val="17B75736"/>
    <w:rsid w:val="17B7AB09"/>
    <w:rsid w:val="17BA6780"/>
    <w:rsid w:val="17BC147A"/>
    <w:rsid w:val="17C3E08B"/>
    <w:rsid w:val="17DB5FE8"/>
    <w:rsid w:val="17E0AE1C"/>
    <w:rsid w:val="17E37014"/>
    <w:rsid w:val="17E4C83E"/>
    <w:rsid w:val="17EB8CEF"/>
    <w:rsid w:val="17F704D1"/>
    <w:rsid w:val="17F91241"/>
    <w:rsid w:val="18008970"/>
    <w:rsid w:val="1808C3C7"/>
    <w:rsid w:val="180BEBCF"/>
    <w:rsid w:val="1812A57C"/>
    <w:rsid w:val="181D8AEC"/>
    <w:rsid w:val="1821F3E8"/>
    <w:rsid w:val="18224C4F"/>
    <w:rsid w:val="1826B325"/>
    <w:rsid w:val="18272BEA"/>
    <w:rsid w:val="182A6631"/>
    <w:rsid w:val="182DCA7A"/>
    <w:rsid w:val="18308190"/>
    <w:rsid w:val="183D97DA"/>
    <w:rsid w:val="184F0A5E"/>
    <w:rsid w:val="185C3C84"/>
    <w:rsid w:val="185DC010"/>
    <w:rsid w:val="1861E158"/>
    <w:rsid w:val="1863DB77"/>
    <w:rsid w:val="1865CDCE"/>
    <w:rsid w:val="1872D751"/>
    <w:rsid w:val="18744680"/>
    <w:rsid w:val="187B318B"/>
    <w:rsid w:val="1883C8FA"/>
    <w:rsid w:val="18875AEC"/>
    <w:rsid w:val="18A84BC2"/>
    <w:rsid w:val="18AF23D3"/>
    <w:rsid w:val="18B439E5"/>
    <w:rsid w:val="18B6645F"/>
    <w:rsid w:val="18C5A0EF"/>
    <w:rsid w:val="18CF70CA"/>
    <w:rsid w:val="18D1522F"/>
    <w:rsid w:val="18D2FB94"/>
    <w:rsid w:val="18D75A46"/>
    <w:rsid w:val="18DA0EB3"/>
    <w:rsid w:val="18E039A9"/>
    <w:rsid w:val="18E0BBC9"/>
    <w:rsid w:val="18E24872"/>
    <w:rsid w:val="18E395AF"/>
    <w:rsid w:val="18E6FEA6"/>
    <w:rsid w:val="18FA53AE"/>
    <w:rsid w:val="18FBE0DC"/>
    <w:rsid w:val="18FC5B7D"/>
    <w:rsid w:val="18FFF94A"/>
    <w:rsid w:val="1906BFE3"/>
    <w:rsid w:val="19080BE2"/>
    <w:rsid w:val="190FE205"/>
    <w:rsid w:val="19102C45"/>
    <w:rsid w:val="19104A12"/>
    <w:rsid w:val="19106F20"/>
    <w:rsid w:val="191815F0"/>
    <w:rsid w:val="19193F25"/>
    <w:rsid w:val="191A7B43"/>
    <w:rsid w:val="1924C0EC"/>
    <w:rsid w:val="192A80C8"/>
    <w:rsid w:val="19329F50"/>
    <w:rsid w:val="193577C6"/>
    <w:rsid w:val="19449BD3"/>
    <w:rsid w:val="194F2E85"/>
    <w:rsid w:val="19642888"/>
    <w:rsid w:val="1964E4F4"/>
    <w:rsid w:val="19705881"/>
    <w:rsid w:val="197453A7"/>
    <w:rsid w:val="197BF041"/>
    <w:rsid w:val="19835318"/>
    <w:rsid w:val="198836F5"/>
    <w:rsid w:val="198BE8CA"/>
    <w:rsid w:val="198D76C9"/>
    <w:rsid w:val="198E4AB6"/>
    <w:rsid w:val="19921B56"/>
    <w:rsid w:val="19923027"/>
    <w:rsid w:val="199260A3"/>
    <w:rsid w:val="1992C55A"/>
    <w:rsid w:val="19999EB7"/>
    <w:rsid w:val="199EC91E"/>
    <w:rsid w:val="19A1474D"/>
    <w:rsid w:val="19A2014D"/>
    <w:rsid w:val="19A468FA"/>
    <w:rsid w:val="19A47FC4"/>
    <w:rsid w:val="19ABABCF"/>
    <w:rsid w:val="19ACE3EB"/>
    <w:rsid w:val="19B08695"/>
    <w:rsid w:val="19B57A75"/>
    <w:rsid w:val="19B8E305"/>
    <w:rsid w:val="19B8EC24"/>
    <w:rsid w:val="19BF8E4F"/>
    <w:rsid w:val="19C3D966"/>
    <w:rsid w:val="19CA1919"/>
    <w:rsid w:val="19CD893B"/>
    <w:rsid w:val="19D70CB7"/>
    <w:rsid w:val="19D7664D"/>
    <w:rsid w:val="19E0C65E"/>
    <w:rsid w:val="19E67EDD"/>
    <w:rsid w:val="19F30C79"/>
    <w:rsid w:val="19FBB2F8"/>
    <w:rsid w:val="19FE9CDA"/>
    <w:rsid w:val="19FFFADE"/>
    <w:rsid w:val="1A0135D9"/>
    <w:rsid w:val="1A0A145A"/>
    <w:rsid w:val="1A0E41E7"/>
    <w:rsid w:val="1A105034"/>
    <w:rsid w:val="1A12AD4C"/>
    <w:rsid w:val="1A12EFB8"/>
    <w:rsid w:val="1A1E1D69"/>
    <w:rsid w:val="1A2595B2"/>
    <w:rsid w:val="1A38FD21"/>
    <w:rsid w:val="1A41F762"/>
    <w:rsid w:val="1A460B08"/>
    <w:rsid w:val="1A4F25EA"/>
    <w:rsid w:val="1A543C9B"/>
    <w:rsid w:val="1A589519"/>
    <w:rsid w:val="1A58C847"/>
    <w:rsid w:val="1A5A76D5"/>
    <w:rsid w:val="1A5E463E"/>
    <w:rsid w:val="1A60182A"/>
    <w:rsid w:val="1A620FD5"/>
    <w:rsid w:val="1A659739"/>
    <w:rsid w:val="1A7303DC"/>
    <w:rsid w:val="1A80D979"/>
    <w:rsid w:val="1A82E358"/>
    <w:rsid w:val="1A847C2A"/>
    <w:rsid w:val="1A8B939A"/>
    <w:rsid w:val="1A8ED81C"/>
    <w:rsid w:val="1A94B2BE"/>
    <w:rsid w:val="1A97E095"/>
    <w:rsid w:val="1A9951CA"/>
    <w:rsid w:val="1AA8D7BF"/>
    <w:rsid w:val="1AA8DC05"/>
    <w:rsid w:val="1AA92D4B"/>
    <w:rsid w:val="1AA9C931"/>
    <w:rsid w:val="1AAE8B3F"/>
    <w:rsid w:val="1AB69FD8"/>
    <w:rsid w:val="1AB7018B"/>
    <w:rsid w:val="1AC3A4A4"/>
    <w:rsid w:val="1AC46793"/>
    <w:rsid w:val="1ACA7246"/>
    <w:rsid w:val="1AE464AB"/>
    <w:rsid w:val="1AEC15DE"/>
    <w:rsid w:val="1AECC22B"/>
    <w:rsid w:val="1AEF1348"/>
    <w:rsid w:val="1AFD18B3"/>
    <w:rsid w:val="1AFDF7A4"/>
    <w:rsid w:val="1B004AD7"/>
    <w:rsid w:val="1B03A56E"/>
    <w:rsid w:val="1B25C4DC"/>
    <w:rsid w:val="1B2E5CB9"/>
    <w:rsid w:val="1B2F128B"/>
    <w:rsid w:val="1B3C0172"/>
    <w:rsid w:val="1B3C3ABA"/>
    <w:rsid w:val="1B3D6D52"/>
    <w:rsid w:val="1B3E8C79"/>
    <w:rsid w:val="1B419C6E"/>
    <w:rsid w:val="1B440097"/>
    <w:rsid w:val="1B4C46EA"/>
    <w:rsid w:val="1B598EEB"/>
    <w:rsid w:val="1B602AA3"/>
    <w:rsid w:val="1B630FE0"/>
    <w:rsid w:val="1B68E3FD"/>
    <w:rsid w:val="1B6CFE0E"/>
    <w:rsid w:val="1B71A411"/>
    <w:rsid w:val="1B722E03"/>
    <w:rsid w:val="1B76FC6F"/>
    <w:rsid w:val="1B7C3872"/>
    <w:rsid w:val="1B7D5B8D"/>
    <w:rsid w:val="1B847029"/>
    <w:rsid w:val="1B879E93"/>
    <w:rsid w:val="1B888A3E"/>
    <w:rsid w:val="1B956945"/>
    <w:rsid w:val="1B95CB8F"/>
    <w:rsid w:val="1B973243"/>
    <w:rsid w:val="1B99EB22"/>
    <w:rsid w:val="1B9A6939"/>
    <w:rsid w:val="1B9A9C6E"/>
    <w:rsid w:val="1B9F1FCE"/>
    <w:rsid w:val="1BA563B5"/>
    <w:rsid w:val="1BA7BCBB"/>
    <w:rsid w:val="1BABA76C"/>
    <w:rsid w:val="1BAD6366"/>
    <w:rsid w:val="1BC12860"/>
    <w:rsid w:val="1BC186EE"/>
    <w:rsid w:val="1BCB886A"/>
    <w:rsid w:val="1BCC2C7E"/>
    <w:rsid w:val="1BDB2122"/>
    <w:rsid w:val="1BDDDDE2"/>
    <w:rsid w:val="1BE284DB"/>
    <w:rsid w:val="1BE2C0B3"/>
    <w:rsid w:val="1BE527B5"/>
    <w:rsid w:val="1BEC4FAE"/>
    <w:rsid w:val="1BEED6B0"/>
    <w:rsid w:val="1BF2A086"/>
    <w:rsid w:val="1BF63396"/>
    <w:rsid w:val="1BF7AA69"/>
    <w:rsid w:val="1C006D1A"/>
    <w:rsid w:val="1C01A7F0"/>
    <w:rsid w:val="1C01AA00"/>
    <w:rsid w:val="1C089C10"/>
    <w:rsid w:val="1C13258F"/>
    <w:rsid w:val="1C1340ED"/>
    <w:rsid w:val="1C19FDD1"/>
    <w:rsid w:val="1C1A86AA"/>
    <w:rsid w:val="1C1F8F6B"/>
    <w:rsid w:val="1C236DE7"/>
    <w:rsid w:val="1C309FCA"/>
    <w:rsid w:val="1C320B45"/>
    <w:rsid w:val="1C365B03"/>
    <w:rsid w:val="1C391269"/>
    <w:rsid w:val="1C51B5BD"/>
    <w:rsid w:val="1C53D567"/>
    <w:rsid w:val="1C54E653"/>
    <w:rsid w:val="1C571848"/>
    <w:rsid w:val="1C618871"/>
    <w:rsid w:val="1C6C9EAA"/>
    <w:rsid w:val="1C6D2A3F"/>
    <w:rsid w:val="1C72CE42"/>
    <w:rsid w:val="1C762B1F"/>
    <w:rsid w:val="1C782259"/>
    <w:rsid w:val="1C88AF07"/>
    <w:rsid w:val="1C8D1087"/>
    <w:rsid w:val="1C90A574"/>
    <w:rsid w:val="1C914783"/>
    <w:rsid w:val="1C974763"/>
    <w:rsid w:val="1CA089B2"/>
    <w:rsid w:val="1CA393FB"/>
    <w:rsid w:val="1CAFDA80"/>
    <w:rsid w:val="1CB84934"/>
    <w:rsid w:val="1CBB1C14"/>
    <w:rsid w:val="1CCAD991"/>
    <w:rsid w:val="1CCE2F66"/>
    <w:rsid w:val="1CDDE6E1"/>
    <w:rsid w:val="1CE5690E"/>
    <w:rsid w:val="1CE65180"/>
    <w:rsid w:val="1CF07E0A"/>
    <w:rsid w:val="1CF5FE46"/>
    <w:rsid w:val="1CFA2C70"/>
    <w:rsid w:val="1D02F17B"/>
    <w:rsid w:val="1D0A930C"/>
    <w:rsid w:val="1D0C42CC"/>
    <w:rsid w:val="1D0ED4FB"/>
    <w:rsid w:val="1D19E24B"/>
    <w:rsid w:val="1D215759"/>
    <w:rsid w:val="1D2E070F"/>
    <w:rsid w:val="1D3484DE"/>
    <w:rsid w:val="1D3E1508"/>
    <w:rsid w:val="1D3F3F96"/>
    <w:rsid w:val="1D4F900B"/>
    <w:rsid w:val="1D522909"/>
    <w:rsid w:val="1D566454"/>
    <w:rsid w:val="1D5A4521"/>
    <w:rsid w:val="1D5C466D"/>
    <w:rsid w:val="1D623841"/>
    <w:rsid w:val="1D66A653"/>
    <w:rsid w:val="1D6C51E9"/>
    <w:rsid w:val="1D6CBFD5"/>
    <w:rsid w:val="1D6D67A9"/>
    <w:rsid w:val="1D70E9C3"/>
    <w:rsid w:val="1D74839F"/>
    <w:rsid w:val="1D7589ED"/>
    <w:rsid w:val="1D7ACC86"/>
    <w:rsid w:val="1D7B52FD"/>
    <w:rsid w:val="1D7C2FC1"/>
    <w:rsid w:val="1D83F56C"/>
    <w:rsid w:val="1D88BE95"/>
    <w:rsid w:val="1D8AA3AC"/>
    <w:rsid w:val="1D8B89DA"/>
    <w:rsid w:val="1D8EF910"/>
    <w:rsid w:val="1D90FCE1"/>
    <w:rsid w:val="1D920982"/>
    <w:rsid w:val="1D931003"/>
    <w:rsid w:val="1D97DF2A"/>
    <w:rsid w:val="1D9B41A4"/>
    <w:rsid w:val="1DB13E1E"/>
    <w:rsid w:val="1DB8DFDC"/>
    <w:rsid w:val="1DBD6F60"/>
    <w:rsid w:val="1DC874BC"/>
    <w:rsid w:val="1DCB2F75"/>
    <w:rsid w:val="1DCF3264"/>
    <w:rsid w:val="1DCF8CC3"/>
    <w:rsid w:val="1DE04622"/>
    <w:rsid w:val="1DF59B74"/>
    <w:rsid w:val="1DFA2362"/>
    <w:rsid w:val="1DFD95B8"/>
    <w:rsid w:val="1DFDD015"/>
    <w:rsid w:val="1E0059CD"/>
    <w:rsid w:val="1E0101AE"/>
    <w:rsid w:val="1E15840A"/>
    <w:rsid w:val="1E161CAA"/>
    <w:rsid w:val="1E211B67"/>
    <w:rsid w:val="1E27A702"/>
    <w:rsid w:val="1E30CA66"/>
    <w:rsid w:val="1E3132E3"/>
    <w:rsid w:val="1E366F6E"/>
    <w:rsid w:val="1E39C770"/>
    <w:rsid w:val="1E3C60F8"/>
    <w:rsid w:val="1E3F1B5C"/>
    <w:rsid w:val="1E427516"/>
    <w:rsid w:val="1E593CD0"/>
    <w:rsid w:val="1E60DAF7"/>
    <w:rsid w:val="1E7AB788"/>
    <w:rsid w:val="1E8B1B24"/>
    <w:rsid w:val="1E93E5BE"/>
    <w:rsid w:val="1E9AE2DE"/>
    <w:rsid w:val="1EAA123A"/>
    <w:rsid w:val="1EAC58AE"/>
    <w:rsid w:val="1EB78905"/>
    <w:rsid w:val="1EBB9EEA"/>
    <w:rsid w:val="1EC50039"/>
    <w:rsid w:val="1ECC0FC8"/>
    <w:rsid w:val="1ECCB5FD"/>
    <w:rsid w:val="1ED39F30"/>
    <w:rsid w:val="1EDD217B"/>
    <w:rsid w:val="1EEE1EDB"/>
    <w:rsid w:val="1EF23266"/>
    <w:rsid w:val="1EF4B606"/>
    <w:rsid w:val="1EF6122D"/>
    <w:rsid w:val="1EF9BA41"/>
    <w:rsid w:val="1EFED426"/>
    <w:rsid w:val="1EFF40B3"/>
    <w:rsid w:val="1F04CE7A"/>
    <w:rsid w:val="1F204A47"/>
    <w:rsid w:val="1F2E0DB1"/>
    <w:rsid w:val="1F3B704C"/>
    <w:rsid w:val="1F3C56D5"/>
    <w:rsid w:val="1F40709E"/>
    <w:rsid w:val="1F4DBED8"/>
    <w:rsid w:val="1F4DD1A5"/>
    <w:rsid w:val="1F56D09B"/>
    <w:rsid w:val="1F601352"/>
    <w:rsid w:val="1F624C5B"/>
    <w:rsid w:val="1F62B5DC"/>
    <w:rsid w:val="1F65113B"/>
    <w:rsid w:val="1F65124B"/>
    <w:rsid w:val="1F69264D"/>
    <w:rsid w:val="1F7741E7"/>
    <w:rsid w:val="1F83CE37"/>
    <w:rsid w:val="1F878F6B"/>
    <w:rsid w:val="1F92EE7D"/>
    <w:rsid w:val="1F96B98D"/>
    <w:rsid w:val="1F989D2B"/>
    <w:rsid w:val="1FA41320"/>
    <w:rsid w:val="1FA5C2A9"/>
    <w:rsid w:val="1FA5DD52"/>
    <w:rsid w:val="1FA81999"/>
    <w:rsid w:val="1FAC5CEB"/>
    <w:rsid w:val="1FB0905B"/>
    <w:rsid w:val="1FB6C324"/>
    <w:rsid w:val="1FB9034A"/>
    <w:rsid w:val="1FB9E629"/>
    <w:rsid w:val="1FC0B660"/>
    <w:rsid w:val="1FC60509"/>
    <w:rsid w:val="1FD653B0"/>
    <w:rsid w:val="1FDB1E88"/>
    <w:rsid w:val="1FE0FAC7"/>
    <w:rsid w:val="1FEAAEF3"/>
    <w:rsid w:val="1FEF0958"/>
    <w:rsid w:val="1FF3DD12"/>
    <w:rsid w:val="1FF3EB5E"/>
    <w:rsid w:val="20094050"/>
    <w:rsid w:val="200F586F"/>
    <w:rsid w:val="200F911C"/>
    <w:rsid w:val="2018C038"/>
    <w:rsid w:val="201B7C01"/>
    <w:rsid w:val="20269068"/>
    <w:rsid w:val="20276FB2"/>
    <w:rsid w:val="202A9A70"/>
    <w:rsid w:val="203FBE46"/>
    <w:rsid w:val="2053463E"/>
    <w:rsid w:val="206717D0"/>
    <w:rsid w:val="20797AD3"/>
    <w:rsid w:val="207D034C"/>
    <w:rsid w:val="20860759"/>
    <w:rsid w:val="208A2EFA"/>
    <w:rsid w:val="208BAE23"/>
    <w:rsid w:val="209822E6"/>
    <w:rsid w:val="20A1B618"/>
    <w:rsid w:val="20A298E5"/>
    <w:rsid w:val="20AB6826"/>
    <w:rsid w:val="20AC483C"/>
    <w:rsid w:val="20B070C5"/>
    <w:rsid w:val="20B55D4A"/>
    <w:rsid w:val="20D3F2AB"/>
    <w:rsid w:val="20D5E25E"/>
    <w:rsid w:val="20DB40F7"/>
    <w:rsid w:val="20DB5693"/>
    <w:rsid w:val="20DCAF7E"/>
    <w:rsid w:val="20E02D1B"/>
    <w:rsid w:val="20E11073"/>
    <w:rsid w:val="20E41679"/>
    <w:rsid w:val="20E9BE83"/>
    <w:rsid w:val="20EB2947"/>
    <w:rsid w:val="20F1AF32"/>
    <w:rsid w:val="20F50C49"/>
    <w:rsid w:val="20FEBFB3"/>
    <w:rsid w:val="2100000A"/>
    <w:rsid w:val="21026537"/>
    <w:rsid w:val="210FF6B8"/>
    <w:rsid w:val="211165D1"/>
    <w:rsid w:val="2118A138"/>
    <w:rsid w:val="21210B63"/>
    <w:rsid w:val="21263B60"/>
    <w:rsid w:val="21276755"/>
    <w:rsid w:val="2127910D"/>
    <w:rsid w:val="212823FA"/>
    <w:rsid w:val="213B87A9"/>
    <w:rsid w:val="213C373A"/>
    <w:rsid w:val="2145E97F"/>
    <w:rsid w:val="21524A1B"/>
    <w:rsid w:val="21532473"/>
    <w:rsid w:val="21545FF4"/>
    <w:rsid w:val="215730BF"/>
    <w:rsid w:val="2157BBDD"/>
    <w:rsid w:val="2158516D"/>
    <w:rsid w:val="2160A838"/>
    <w:rsid w:val="21630595"/>
    <w:rsid w:val="2163E787"/>
    <w:rsid w:val="216CBF65"/>
    <w:rsid w:val="2177B7A3"/>
    <w:rsid w:val="217BCE69"/>
    <w:rsid w:val="21890F39"/>
    <w:rsid w:val="21893C50"/>
    <w:rsid w:val="218CF6E1"/>
    <w:rsid w:val="2197C803"/>
    <w:rsid w:val="2199DEF5"/>
    <w:rsid w:val="21A1E1B0"/>
    <w:rsid w:val="21A69B50"/>
    <w:rsid w:val="21A9E03D"/>
    <w:rsid w:val="21B43F35"/>
    <w:rsid w:val="21C7A187"/>
    <w:rsid w:val="21D48A38"/>
    <w:rsid w:val="21DB5346"/>
    <w:rsid w:val="21E01335"/>
    <w:rsid w:val="21E69459"/>
    <w:rsid w:val="21EA6F7E"/>
    <w:rsid w:val="21EE0B77"/>
    <w:rsid w:val="21EE873B"/>
    <w:rsid w:val="21F0E8FC"/>
    <w:rsid w:val="21F5DACC"/>
    <w:rsid w:val="21F71BCD"/>
    <w:rsid w:val="21FB840C"/>
    <w:rsid w:val="22017609"/>
    <w:rsid w:val="220338D8"/>
    <w:rsid w:val="22048FC8"/>
    <w:rsid w:val="22061CF5"/>
    <w:rsid w:val="22094DF1"/>
    <w:rsid w:val="220A4BAA"/>
    <w:rsid w:val="22108B71"/>
    <w:rsid w:val="22133B9C"/>
    <w:rsid w:val="221490E1"/>
    <w:rsid w:val="22171BB8"/>
    <w:rsid w:val="221B6C82"/>
    <w:rsid w:val="221BAA52"/>
    <w:rsid w:val="222ABE93"/>
    <w:rsid w:val="222DBB45"/>
    <w:rsid w:val="222DEF41"/>
    <w:rsid w:val="222F4E53"/>
    <w:rsid w:val="22352DA7"/>
    <w:rsid w:val="223C5776"/>
    <w:rsid w:val="2244919D"/>
    <w:rsid w:val="2249041C"/>
    <w:rsid w:val="224B5C83"/>
    <w:rsid w:val="224CF58E"/>
    <w:rsid w:val="22554897"/>
    <w:rsid w:val="2255C36A"/>
    <w:rsid w:val="22588F0F"/>
    <w:rsid w:val="22602E19"/>
    <w:rsid w:val="226841B8"/>
    <w:rsid w:val="226A8DBC"/>
    <w:rsid w:val="226C500E"/>
    <w:rsid w:val="226F3FC1"/>
    <w:rsid w:val="226FA2FB"/>
    <w:rsid w:val="2278523A"/>
    <w:rsid w:val="2289D9BB"/>
    <w:rsid w:val="2291C474"/>
    <w:rsid w:val="2293967D"/>
    <w:rsid w:val="2294C007"/>
    <w:rsid w:val="2299701A"/>
    <w:rsid w:val="22A1BA54"/>
    <w:rsid w:val="22A6E329"/>
    <w:rsid w:val="22AE06D0"/>
    <w:rsid w:val="22AF479C"/>
    <w:rsid w:val="22AF5678"/>
    <w:rsid w:val="22B16090"/>
    <w:rsid w:val="22BEF45F"/>
    <w:rsid w:val="22BFD97F"/>
    <w:rsid w:val="22C17305"/>
    <w:rsid w:val="22C3947C"/>
    <w:rsid w:val="22CA06B1"/>
    <w:rsid w:val="22D3A498"/>
    <w:rsid w:val="22DCE0E8"/>
    <w:rsid w:val="22E0C3CC"/>
    <w:rsid w:val="22E860C9"/>
    <w:rsid w:val="22EA8E39"/>
    <w:rsid w:val="22EAD246"/>
    <w:rsid w:val="22EDA484"/>
    <w:rsid w:val="22EDF1B4"/>
    <w:rsid w:val="22F0C200"/>
    <w:rsid w:val="22F8DBBD"/>
    <w:rsid w:val="22FB6D23"/>
    <w:rsid w:val="23005513"/>
    <w:rsid w:val="230E8721"/>
    <w:rsid w:val="230F1DA4"/>
    <w:rsid w:val="23203C62"/>
    <w:rsid w:val="232122AC"/>
    <w:rsid w:val="2329ED7C"/>
    <w:rsid w:val="233AD408"/>
    <w:rsid w:val="23443915"/>
    <w:rsid w:val="234570E9"/>
    <w:rsid w:val="2356FDA1"/>
    <w:rsid w:val="235B624E"/>
    <w:rsid w:val="235EBD73"/>
    <w:rsid w:val="235F0B09"/>
    <w:rsid w:val="23610550"/>
    <w:rsid w:val="236F30BB"/>
    <w:rsid w:val="236F7A7D"/>
    <w:rsid w:val="237508E9"/>
    <w:rsid w:val="237AFBC1"/>
    <w:rsid w:val="237C3B91"/>
    <w:rsid w:val="23812388"/>
    <w:rsid w:val="238BA6DD"/>
    <w:rsid w:val="238F279A"/>
    <w:rsid w:val="23975BDA"/>
    <w:rsid w:val="239C870D"/>
    <w:rsid w:val="239F2A5A"/>
    <w:rsid w:val="23A0D62E"/>
    <w:rsid w:val="23AA257B"/>
    <w:rsid w:val="23AA4E60"/>
    <w:rsid w:val="23B2F49C"/>
    <w:rsid w:val="23B78EA6"/>
    <w:rsid w:val="23B84209"/>
    <w:rsid w:val="23BA925C"/>
    <w:rsid w:val="23BCB251"/>
    <w:rsid w:val="23C705E2"/>
    <w:rsid w:val="23C76178"/>
    <w:rsid w:val="23C7E575"/>
    <w:rsid w:val="23CA2507"/>
    <w:rsid w:val="23CB6D0C"/>
    <w:rsid w:val="23CD5FE1"/>
    <w:rsid w:val="23D7623E"/>
    <w:rsid w:val="23D9EDEE"/>
    <w:rsid w:val="23DC4856"/>
    <w:rsid w:val="23E040AA"/>
    <w:rsid w:val="23EA510C"/>
    <w:rsid w:val="23F7339F"/>
    <w:rsid w:val="240B19A4"/>
    <w:rsid w:val="240C17D8"/>
    <w:rsid w:val="240EEC6D"/>
    <w:rsid w:val="24101AB0"/>
    <w:rsid w:val="241A6EFB"/>
    <w:rsid w:val="2420ACFD"/>
    <w:rsid w:val="24228CAB"/>
    <w:rsid w:val="24286979"/>
    <w:rsid w:val="242D204F"/>
    <w:rsid w:val="24301DF1"/>
    <w:rsid w:val="243F5480"/>
    <w:rsid w:val="2442CC29"/>
    <w:rsid w:val="244A2665"/>
    <w:rsid w:val="245660FC"/>
    <w:rsid w:val="246419CA"/>
    <w:rsid w:val="2469903B"/>
    <w:rsid w:val="2471810D"/>
    <w:rsid w:val="24744EE3"/>
    <w:rsid w:val="2478E997"/>
    <w:rsid w:val="247A177B"/>
    <w:rsid w:val="247AEF40"/>
    <w:rsid w:val="247D483A"/>
    <w:rsid w:val="247F7F25"/>
    <w:rsid w:val="248890BC"/>
    <w:rsid w:val="248A1601"/>
    <w:rsid w:val="248E6423"/>
    <w:rsid w:val="2494ACBF"/>
    <w:rsid w:val="24A3515D"/>
    <w:rsid w:val="24A7D506"/>
    <w:rsid w:val="24AA1522"/>
    <w:rsid w:val="24AD1083"/>
    <w:rsid w:val="24AFE5CA"/>
    <w:rsid w:val="24AFFB09"/>
    <w:rsid w:val="24B53728"/>
    <w:rsid w:val="24BC1983"/>
    <w:rsid w:val="24C03221"/>
    <w:rsid w:val="24C34B8A"/>
    <w:rsid w:val="24CE1E28"/>
    <w:rsid w:val="24CE4573"/>
    <w:rsid w:val="24D931F7"/>
    <w:rsid w:val="24D9D9B4"/>
    <w:rsid w:val="24DDA182"/>
    <w:rsid w:val="24E0C5E3"/>
    <w:rsid w:val="24E21BDF"/>
    <w:rsid w:val="24E995F2"/>
    <w:rsid w:val="24ECD35D"/>
    <w:rsid w:val="24F01AE4"/>
    <w:rsid w:val="24F13BE6"/>
    <w:rsid w:val="24F3E01D"/>
    <w:rsid w:val="24F9A423"/>
    <w:rsid w:val="24F9D73F"/>
    <w:rsid w:val="24FCE5A1"/>
    <w:rsid w:val="25076CF0"/>
    <w:rsid w:val="250A2066"/>
    <w:rsid w:val="251BE4EC"/>
    <w:rsid w:val="25201AFC"/>
    <w:rsid w:val="2521ADFF"/>
    <w:rsid w:val="252FAADB"/>
    <w:rsid w:val="253285FF"/>
    <w:rsid w:val="2536F696"/>
    <w:rsid w:val="253C03D0"/>
    <w:rsid w:val="253D0DA8"/>
    <w:rsid w:val="2559FF27"/>
    <w:rsid w:val="25608D16"/>
    <w:rsid w:val="2563DCF9"/>
    <w:rsid w:val="2564DC7B"/>
    <w:rsid w:val="2579DD02"/>
    <w:rsid w:val="2579F973"/>
    <w:rsid w:val="257C6215"/>
    <w:rsid w:val="2582AA51"/>
    <w:rsid w:val="259DECCE"/>
    <w:rsid w:val="25A38E3C"/>
    <w:rsid w:val="25A6AE86"/>
    <w:rsid w:val="25A79FA5"/>
    <w:rsid w:val="25B758F7"/>
    <w:rsid w:val="25C350CB"/>
    <w:rsid w:val="25C7A524"/>
    <w:rsid w:val="25C8AEC8"/>
    <w:rsid w:val="25C94E9B"/>
    <w:rsid w:val="25CDB6C6"/>
    <w:rsid w:val="25D861F5"/>
    <w:rsid w:val="25D98643"/>
    <w:rsid w:val="25DE00D5"/>
    <w:rsid w:val="25E0EC93"/>
    <w:rsid w:val="25E3450F"/>
    <w:rsid w:val="25EDA3E3"/>
    <w:rsid w:val="25EE89BC"/>
    <w:rsid w:val="25EF2051"/>
    <w:rsid w:val="25F0D1E2"/>
    <w:rsid w:val="25F12137"/>
    <w:rsid w:val="25F28123"/>
    <w:rsid w:val="25F60B79"/>
    <w:rsid w:val="25F6B5D4"/>
    <w:rsid w:val="25FC9747"/>
    <w:rsid w:val="25FFA025"/>
    <w:rsid w:val="2601E1B0"/>
    <w:rsid w:val="2604D917"/>
    <w:rsid w:val="26087B5C"/>
    <w:rsid w:val="260D707F"/>
    <w:rsid w:val="26156A5B"/>
    <w:rsid w:val="261CDE97"/>
    <w:rsid w:val="2623E1CA"/>
    <w:rsid w:val="2624982B"/>
    <w:rsid w:val="2625FD39"/>
    <w:rsid w:val="26299930"/>
    <w:rsid w:val="262A6860"/>
    <w:rsid w:val="262BDDC5"/>
    <w:rsid w:val="2634F975"/>
    <w:rsid w:val="263A37AF"/>
    <w:rsid w:val="264120D1"/>
    <w:rsid w:val="2647DB8A"/>
    <w:rsid w:val="2654E56A"/>
    <w:rsid w:val="266980D4"/>
    <w:rsid w:val="266BCC75"/>
    <w:rsid w:val="266DDA8F"/>
    <w:rsid w:val="266DEDF9"/>
    <w:rsid w:val="2675567F"/>
    <w:rsid w:val="2676062D"/>
    <w:rsid w:val="267C3305"/>
    <w:rsid w:val="267CED67"/>
    <w:rsid w:val="26823357"/>
    <w:rsid w:val="26848238"/>
    <w:rsid w:val="2689657E"/>
    <w:rsid w:val="26A7E66A"/>
    <w:rsid w:val="26AAC7DF"/>
    <w:rsid w:val="26AE2D23"/>
    <w:rsid w:val="26C0C40F"/>
    <w:rsid w:val="26DA1B09"/>
    <w:rsid w:val="26DC30D8"/>
    <w:rsid w:val="26DE4D5B"/>
    <w:rsid w:val="26E3BBC5"/>
    <w:rsid w:val="26E520E8"/>
    <w:rsid w:val="26E9388C"/>
    <w:rsid w:val="26EA3D4C"/>
    <w:rsid w:val="26F363D8"/>
    <w:rsid w:val="26FBC7E7"/>
    <w:rsid w:val="26FE4172"/>
    <w:rsid w:val="271309FE"/>
    <w:rsid w:val="27234832"/>
    <w:rsid w:val="27261631"/>
    <w:rsid w:val="272B4416"/>
    <w:rsid w:val="272D36C3"/>
    <w:rsid w:val="2732E1EE"/>
    <w:rsid w:val="2736BBB6"/>
    <w:rsid w:val="27392EA2"/>
    <w:rsid w:val="2739AC0B"/>
    <w:rsid w:val="273B7C70"/>
    <w:rsid w:val="273E36D9"/>
    <w:rsid w:val="27421D0D"/>
    <w:rsid w:val="274A66AA"/>
    <w:rsid w:val="274AADCA"/>
    <w:rsid w:val="274BF8C4"/>
    <w:rsid w:val="274D5554"/>
    <w:rsid w:val="274D5B98"/>
    <w:rsid w:val="275E76CF"/>
    <w:rsid w:val="2763E174"/>
    <w:rsid w:val="2764DDF3"/>
    <w:rsid w:val="2765A6DA"/>
    <w:rsid w:val="27661634"/>
    <w:rsid w:val="276A1FCD"/>
    <w:rsid w:val="276B740C"/>
    <w:rsid w:val="276CBC73"/>
    <w:rsid w:val="276D9354"/>
    <w:rsid w:val="2771FFE7"/>
    <w:rsid w:val="27760F67"/>
    <w:rsid w:val="278465F9"/>
    <w:rsid w:val="2784BCE6"/>
    <w:rsid w:val="27866EC3"/>
    <w:rsid w:val="27867983"/>
    <w:rsid w:val="27867BA1"/>
    <w:rsid w:val="278D5512"/>
    <w:rsid w:val="278FBEF8"/>
    <w:rsid w:val="27975A3E"/>
    <w:rsid w:val="279EF182"/>
    <w:rsid w:val="27A87C68"/>
    <w:rsid w:val="27AE593F"/>
    <w:rsid w:val="27B25187"/>
    <w:rsid w:val="27BC85BE"/>
    <w:rsid w:val="27C64FE3"/>
    <w:rsid w:val="27C7E088"/>
    <w:rsid w:val="27C9598E"/>
    <w:rsid w:val="27D27F53"/>
    <w:rsid w:val="27D4B02B"/>
    <w:rsid w:val="27D4D044"/>
    <w:rsid w:val="27D55FC9"/>
    <w:rsid w:val="27DABFD3"/>
    <w:rsid w:val="27E24291"/>
    <w:rsid w:val="27F70DB9"/>
    <w:rsid w:val="281D3205"/>
    <w:rsid w:val="281E4FE5"/>
    <w:rsid w:val="2820FEBF"/>
    <w:rsid w:val="2827576C"/>
    <w:rsid w:val="282AEA56"/>
    <w:rsid w:val="282CE945"/>
    <w:rsid w:val="282F62C9"/>
    <w:rsid w:val="2832FAD2"/>
    <w:rsid w:val="28358BA1"/>
    <w:rsid w:val="283E8D12"/>
    <w:rsid w:val="284484BE"/>
    <w:rsid w:val="284AD1DA"/>
    <w:rsid w:val="284BBEE7"/>
    <w:rsid w:val="2858B07D"/>
    <w:rsid w:val="2859CACD"/>
    <w:rsid w:val="285EA3A9"/>
    <w:rsid w:val="285F8A17"/>
    <w:rsid w:val="2867603B"/>
    <w:rsid w:val="286B1D6B"/>
    <w:rsid w:val="286B42A3"/>
    <w:rsid w:val="2872021B"/>
    <w:rsid w:val="2873B369"/>
    <w:rsid w:val="2874D2C2"/>
    <w:rsid w:val="288D2F73"/>
    <w:rsid w:val="288FC301"/>
    <w:rsid w:val="28947E93"/>
    <w:rsid w:val="289AA87D"/>
    <w:rsid w:val="28B29E1D"/>
    <w:rsid w:val="28B6C373"/>
    <w:rsid w:val="28B9F8E0"/>
    <w:rsid w:val="28C754BC"/>
    <w:rsid w:val="28C8697E"/>
    <w:rsid w:val="28CE1D6E"/>
    <w:rsid w:val="28D009AC"/>
    <w:rsid w:val="28D08412"/>
    <w:rsid w:val="28D26E0B"/>
    <w:rsid w:val="28D74C20"/>
    <w:rsid w:val="28D9E8EC"/>
    <w:rsid w:val="28E86749"/>
    <w:rsid w:val="28EB57F9"/>
    <w:rsid w:val="28EC46E8"/>
    <w:rsid w:val="28F0EDC8"/>
    <w:rsid w:val="28F1FE5F"/>
    <w:rsid w:val="28FBE018"/>
    <w:rsid w:val="28FF939E"/>
    <w:rsid w:val="2908428F"/>
    <w:rsid w:val="291F67C4"/>
    <w:rsid w:val="291FCA6B"/>
    <w:rsid w:val="293318EB"/>
    <w:rsid w:val="29364E0A"/>
    <w:rsid w:val="29395E63"/>
    <w:rsid w:val="293B3F45"/>
    <w:rsid w:val="293C8A38"/>
    <w:rsid w:val="29417395"/>
    <w:rsid w:val="29492AAD"/>
    <w:rsid w:val="294F4F8D"/>
    <w:rsid w:val="2953CBD4"/>
    <w:rsid w:val="2971E5B1"/>
    <w:rsid w:val="29825955"/>
    <w:rsid w:val="2984A298"/>
    <w:rsid w:val="298F14C4"/>
    <w:rsid w:val="299B8449"/>
    <w:rsid w:val="29A3BDC4"/>
    <w:rsid w:val="29A5EA6D"/>
    <w:rsid w:val="29D02BE1"/>
    <w:rsid w:val="29D8477C"/>
    <w:rsid w:val="29DBE5C8"/>
    <w:rsid w:val="29E057EA"/>
    <w:rsid w:val="29E63E6C"/>
    <w:rsid w:val="29EA1C85"/>
    <w:rsid w:val="29F58E5B"/>
    <w:rsid w:val="29FD8ED5"/>
    <w:rsid w:val="2A0265CB"/>
    <w:rsid w:val="2A0EAF0B"/>
    <w:rsid w:val="2A104441"/>
    <w:rsid w:val="2A12B591"/>
    <w:rsid w:val="2A12FCF4"/>
    <w:rsid w:val="2A170BE6"/>
    <w:rsid w:val="2A258D86"/>
    <w:rsid w:val="2A2929A0"/>
    <w:rsid w:val="2A2EA782"/>
    <w:rsid w:val="2A399470"/>
    <w:rsid w:val="2A3A7139"/>
    <w:rsid w:val="2A4087C1"/>
    <w:rsid w:val="2A42B144"/>
    <w:rsid w:val="2A4337F3"/>
    <w:rsid w:val="2A444FA5"/>
    <w:rsid w:val="2A47B49F"/>
    <w:rsid w:val="2A4911B3"/>
    <w:rsid w:val="2A49D24A"/>
    <w:rsid w:val="2A5053FD"/>
    <w:rsid w:val="2A59B4FA"/>
    <w:rsid w:val="2A659789"/>
    <w:rsid w:val="2A7A4C9D"/>
    <w:rsid w:val="2A81BF5D"/>
    <w:rsid w:val="2A83AF3C"/>
    <w:rsid w:val="2A857961"/>
    <w:rsid w:val="2A8A2BAF"/>
    <w:rsid w:val="2A8F8ACC"/>
    <w:rsid w:val="2A95C6B2"/>
    <w:rsid w:val="2A9786F2"/>
    <w:rsid w:val="2AA1851E"/>
    <w:rsid w:val="2AA1E9A4"/>
    <w:rsid w:val="2AA9ED7A"/>
    <w:rsid w:val="2AB185CA"/>
    <w:rsid w:val="2AB62376"/>
    <w:rsid w:val="2AB67686"/>
    <w:rsid w:val="2AB7E7B9"/>
    <w:rsid w:val="2AB961F2"/>
    <w:rsid w:val="2ABABEAF"/>
    <w:rsid w:val="2AC292BC"/>
    <w:rsid w:val="2ACA4640"/>
    <w:rsid w:val="2ACBD55E"/>
    <w:rsid w:val="2AD3F1E2"/>
    <w:rsid w:val="2ADAA6C8"/>
    <w:rsid w:val="2AE62AA2"/>
    <w:rsid w:val="2AF80EE3"/>
    <w:rsid w:val="2AFA6ED2"/>
    <w:rsid w:val="2AFA8D55"/>
    <w:rsid w:val="2B088A1D"/>
    <w:rsid w:val="2B0AB00C"/>
    <w:rsid w:val="2B0CFBEF"/>
    <w:rsid w:val="2B1B93CD"/>
    <w:rsid w:val="2B26D68D"/>
    <w:rsid w:val="2B2EEB21"/>
    <w:rsid w:val="2B3461B0"/>
    <w:rsid w:val="2B3E62D9"/>
    <w:rsid w:val="2B3F81EA"/>
    <w:rsid w:val="2B47DB64"/>
    <w:rsid w:val="2B4DB8B0"/>
    <w:rsid w:val="2B608005"/>
    <w:rsid w:val="2B60C4AA"/>
    <w:rsid w:val="2B62ABEF"/>
    <w:rsid w:val="2B70FEB2"/>
    <w:rsid w:val="2B730FD6"/>
    <w:rsid w:val="2B741614"/>
    <w:rsid w:val="2B79FA4E"/>
    <w:rsid w:val="2B8C6914"/>
    <w:rsid w:val="2B8E8DAE"/>
    <w:rsid w:val="2B90FB1F"/>
    <w:rsid w:val="2B91DD6E"/>
    <w:rsid w:val="2B992847"/>
    <w:rsid w:val="2B9A0DF2"/>
    <w:rsid w:val="2B9B9BED"/>
    <w:rsid w:val="2BA3614B"/>
    <w:rsid w:val="2BA5EA54"/>
    <w:rsid w:val="2BA67A16"/>
    <w:rsid w:val="2BA9C7F6"/>
    <w:rsid w:val="2BAC3B05"/>
    <w:rsid w:val="2BAF9E88"/>
    <w:rsid w:val="2BB09A3A"/>
    <w:rsid w:val="2BB11E1F"/>
    <w:rsid w:val="2BB40BA0"/>
    <w:rsid w:val="2BB40CE2"/>
    <w:rsid w:val="2BC1ED13"/>
    <w:rsid w:val="2BCCFF29"/>
    <w:rsid w:val="2BCE0953"/>
    <w:rsid w:val="2BCEA877"/>
    <w:rsid w:val="2BD28761"/>
    <w:rsid w:val="2BD53347"/>
    <w:rsid w:val="2BDC2464"/>
    <w:rsid w:val="2BDFCBC3"/>
    <w:rsid w:val="2BE06A6B"/>
    <w:rsid w:val="2BE7C522"/>
    <w:rsid w:val="2BF0F3F5"/>
    <w:rsid w:val="2BF161D9"/>
    <w:rsid w:val="2BFB9C59"/>
    <w:rsid w:val="2BFF760B"/>
    <w:rsid w:val="2C02B8D4"/>
    <w:rsid w:val="2C0CA1B6"/>
    <w:rsid w:val="2C128F63"/>
    <w:rsid w:val="2C1706A9"/>
    <w:rsid w:val="2C175EEF"/>
    <w:rsid w:val="2C1F56C1"/>
    <w:rsid w:val="2C29AC2E"/>
    <w:rsid w:val="2C2F8CA6"/>
    <w:rsid w:val="2C3039B5"/>
    <w:rsid w:val="2C30957D"/>
    <w:rsid w:val="2C34046D"/>
    <w:rsid w:val="2C352A5A"/>
    <w:rsid w:val="2C423E4C"/>
    <w:rsid w:val="2C43F099"/>
    <w:rsid w:val="2C44194C"/>
    <w:rsid w:val="2C447B7C"/>
    <w:rsid w:val="2C4B1F1B"/>
    <w:rsid w:val="2C4B50D5"/>
    <w:rsid w:val="2C4F4023"/>
    <w:rsid w:val="2C4FC9D7"/>
    <w:rsid w:val="2C5CC866"/>
    <w:rsid w:val="2C5D9DB9"/>
    <w:rsid w:val="2C60F33D"/>
    <w:rsid w:val="2C637525"/>
    <w:rsid w:val="2C76216B"/>
    <w:rsid w:val="2C7AA148"/>
    <w:rsid w:val="2C85F3F4"/>
    <w:rsid w:val="2C8E2D8F"/>
    <w:rsid w:val="2C93EF1E"/>
    <w:rsid w:val="2C96F0A0"/>
    <w:rsid w:val="2C996186"/>
    <w:rsid w:val="2C999F1A"/>
    <w:rsid w:val="2CA10E54"/>
    <w:rsid w:val="2CA673C0"/>
    <w:rsid w:val="2CA8D442"/>
    <w:rsid w:val="2CB08229"/>
    <w:rsid w:val="2CC36114"/>
    <w:rsid w:val="2CC7AC76"/>
    <w:rsid w:val="2CC8FF87"/>
    <w:rsid w:val="2CCA3488"/>
    <w:rsid w:val="2CCF2FAD"/>
    <w:rsid w:val="2CD136E9"/>
    <w:rsid w:val="2CE42890"/>
    <w:rsid w:val="2CE95655"/>
    <w:rsid w:val="2CEB14B0"/>
    <w:rsid w:val="2CEBE41D"/>
    <w:rsid w:val="2CED9339"/>
    <w:rsid w:val="2D0169D9"/>
    <w:rsid w:val="2D094C99"/>
    <w:rsid w:val="2D0ECD2B"/>
    <w:rsid w:val="2D0ECF53"/>
    <w:rsid w:val="2D15FE5D"/>
    <w:rsid w:val="2D1765F4"/>
    <w:rsid w:val="2D25862A"/>
    <w:rsid w:val="2D2CBF5A"/>
    <w:rsid w:val="2D2FF7E5"/>
    <w:rsid w:val="2D390AE7"/>
    <w:rsid w:val="2D3C23DC"/>
    <w:rsid w:val="2D3DBF0E"/>
    <w:rsid w:val="2D42279D"/>
    <w:rsid w:val="2D46ADD7"/>
    <w:rsid w:val="2D4C37AA"/>
    <w:rsid w:val="2D63953D"/>
    <w:rsid w:val="2D6399A5"/>
    <w:rsid w:val="2D6E4698"/>
    <w:rsid w:val="2D6E5246"/>
    <w:rsid w:val="2D73B77F"/>
    <w:rsid w:val="2D7AEF38"/>
    <w:rsid w:val="2D7E7F6F"/>
    <w:rsid w:val="2DA4E887"/>
    <w:rsid w:val="2DA92C3C"/>
    <w:rsid w:val="2DAD6008"/>
    <w:rsid w:val="2DAFD950"/>
    <w:rsid w:val="2DB22113"/>
    <w:rsid w:val="2DB508B6"/>
    <w:rsid w:val="2DBDD950"/>
    <w:rsid w:val="2DC076B9"/>
    <w:rsid w:val="2DC1B19B"/>
    <w:rsid w:val="2DC2AA6A"/>
    <w:rsid w:val="2DC61504"/>
    <w:rsid w:val="2DC80C54"/>
    <w:rsid w:val="2DCD2B72"/>
    <w:rsid w:val="2DDF657D"/>
    <w:rsid w:val="2DE5AFD1"/>
    <w:rsid w:val="2DE8A260"/>
    <w:rsid w:val="2DECAF12"/>
    <w:rsid w:val="2DF31EC7"/>
    <w:rsid w:val="2DF90F75"/>
    <w:rsid w:val="2DFF436C"/>
    <w:rsid w:val="2E086EA4"/>
    <w:rsid w:val="2E0C506D"/>
    <w:rsid w:val="2E0E4714"/>
    <w:rsid w:val="2E17364D"/>
    <w:rsid w:val="2E1AC4E8"/>
    <w:rsid w:val="2E1E649F"/>
    <w:rsid w:val="2E1F5EE6"/>
    <w:rsid w:val="2E20DBC9"/>
    <w:rsid w:val="2E2246C8"/>
    <w:rsid w:val="2E22DB93"/>
    <w:rsid w:val="2E251D3A"/>
    <w:rsid w:val="2E2D2EA2"/>
    <w:rsid w:val="2E39E436"/>
    <w:rsid w:val="2E3B8E21"/>
    <w:rsid w:val="2E471A19"/>
    <w:rsid w:val="2E58F97E"/>
    <w:rsid w:val="2E5ADAFA"/>
    <w:rsid w:val="2E612973"/>
    <w:rsid w:val="2E61F404"/>
    <w:rsid w:val="2E6BA7BA"/>
    <w:rsid w:val="2E6EB5C8"/>
    <w:rsid w:val="2E76F977"/>
    <w:rsid w:val="2E8152DE"/>
    <w:rsid w:val="2E82082F"/>
    <w:rsid w:val="2E8EF655"/>
    <w:rsid w:val="2E940C18"/>
    <w:rsid w:val="2E94384F"/>
    <w:rsid w:val="2E9DBF38"/>
    <w:rsid w:val="2E9F7B8D"/>
    <w:rsid w:val="2E9FBD20"/>
    <w:rsid w:val="2E9FDB51"/>
    <w:rsid w:val="2EA48F14"/>
    <w:rsid w:val="2EA67AA4"/>
    <w:rsid w:val="2EB10C08"/>
    <w:rsid w:val="2EB8DDA7"/>
    <w:rsid w:val="2EBE33EB"/>
    <w:rsid w:val="2EC78912"/>
    <w:rsid w:val="2EDD4D90"/>
    <w:rsid w:val="2EE41C38"/>
    <w:rsid w:val="2EE9E899"/>
    <w:rsid w:val="2EF26B03"/>
    <w:rsid w:val="2EF6DAF1"/>
    <w:rsid w:val="2F022C45"/>
    <w:rsid w:val="2F02CBCF"/>
    <w:rsid w:val="2F038167"/>
    <w:rsid w:val="2F05EE05"/>
    <w:rsid w:val="2F0C4CF4"/>
    <w:rsid w:val="2F1A3206"/>
    <w:rsid w:val="2F248BEE"/>
    <w:rsid w:val="2F251739"/>
    <w:rsid w:val="2F2909EE"/>
    <w:rsid w:val="2F2BD19C"/>
    <w:rsid w:val="2F2DD08A"/>
    <w:rsid w:val="2F313968"/>
    <w:rsid w:val="2F328CDC"/>
    <w:rsid w:val="2F33EC95"/>
    <w:rsid w:val="2F35BA5C"/>
    <w:rsid w:val="2F391268"/>
    <w:rsid w:val="2F395C3C"/>
    <w:rsid w:val="2F416CFA"/>
    <w:rsid w:val="2F43F775"/>
    <w:rsid w:val="2F4C9B81"/>
    <w:rsid w:val="2F4E322B"/>
    <w:rsid w:val="2F50486E"/>
    <w:rsid w:val="2F53352C"/>
    <w:rsid w:val="2F58E4FD"/>
    <w:rsid w:val="2F669A93"/>
    <w:rsid w:val="2F673A5A"/>
    <w:rsid w:val="2F6F4D8C"/>
    <w:rsid w:val="2F76291A"/>
    <w:rsid w:val="2F76C3DC"/>
    <w:rsid w:val="2F7B35DF"/>
    <w:rsid w:val="2F7FCA70"/>
    <w:rsid w:val="2F8123A9"/>
    <w:rsid w:val="2F84EBAE"/>
    <w:rsid w:val="2F8E9DA5"/>
    <w:rsid w:val="2F90B206"/>
    <w:rsid w:val="2F90FF9A"/>
    <w:rsid w:val="2F950262"/>
    <w:rsid w:val="2F984A62"/>
    <w:rsid w:val="2FA7C00D"/>
    <w:rsid w:val="2FACC1BD"/>
    <w:rsid w:val="2FAE0155"/>
    <w:rsid w:val="2FB10604"/>
    <w:rsid w:val="2FBAB3C0"/>
    <w:rsid w:val="2FC0F66B"/>
    <w:rsid w:val="2FCC17FA"/>
    <w:rsid w:val="2FDCDD40"/>
    <w:rsid w:val="2FE349B5"/>
    <w:rsid w:val="2FE5C8E1"/>
    <w:rsid w:val="2FE6CBA6"/>
    <w:rsid w:val="2FE86F05"/>
    <w:rsid w:val="2FE8AF33"/>
    <w:rsid w:val="2FE90936"/>
    <w:rsid w:val="2FEFF710"/>
    <w:rsid w:val="2FF473FF"/>
    <w:rsid w:val="2FF79A94"/>
    <w:rsid w:val="2FFEC6AB"/>
    <w:rsid w:val="300E48B7"/>
    <w:rsid w:val="3016C97F"/>
    <w:rsid w:val="301D0F71"/>
    <w:rsid w:val="3027D36E"/>
    <w:rsid w:val="302C8623"/>
    <w:rsid w:val="302D3ACB"/>
    <w:rsid w:val="302EE2A6"/>
    <w:rsid w:val="302F8F96"/>
    <w:rsid w:val="3036A9B5"/>
    <w:rsid w:val="3036BA2E"/>
    <w:rsid w:val="30420320"/>
    <w:rsid w:val="304B222B"/>
    <w:rsid w:val="304D31D6"/>
    <w:rsid w:val="305046A5"/>
    <w:rsid w:val="3053C1EA"/>
    <w:rsid w:val="3058915B"/>
    <w:rsid w:val="30632BA6"/>
    <w:rsid w:val="306645E4"/>
    <w:rsid w:val="306E8D3B"/>
    <w:rsid w:val="306FF66C"/>
    <w:rsid w:val="307176E5"/>
    <w:rsid w:val="3071E7EF"/>
    <w:rsid w:val="30729DC0"/>
    <w:rsid w:val="3079AE10"/>
    <w:rsid w:val="308162D2"/>
    <w:rsid w:val="308243D9"/>
    <w:rsid w:val="308E06D1"/>
    <w:rsid w:val="3090CD31"/>
    <w:rsid w:val="3092C3A2"/>
    <w:rsid w:val="30A65363"/>
    <w:rsid w:val="30A7670F"/>
    <w:rsid w:val="30AC4717"/>
    <w:rsid w:val="30AD7BC9"/>
    <w:rsid w:val="30ADE61F"/>
    <w:rsid w:val="30B09E67"/>
    <w:rsid w:val="30BF56DD"/>
    <w:rsid w:val="30C4BE04"/>
    <w:rsid w:val="30CA5713"/>
    <w:rsid w:val="30DB7ABC"/>
    <w:rsid w:val="30DC322B"/>
    <w:rsid w:val="30DC9F5E"/>
    <w:rsid w:val="30E6DCC8"/>
    <w:rsid w:val="30EC3575"/>
    <w:rsid w:val="30F0FF2C"/>
    <w:rsid w:val="30F1228B"/>
    <w:rsid w:val="30F45CE1"/>
    <w:rsid w:val="30F94432"/>
    <w:rsid w:val="3104FFB5"/>
    <w:rsid w:val="3107DF56"/>
    <w:rsid w:val="310E915D"/>
    <w:rsid w:val="3111FDDF"/>
    <w:rsid w:val="31129953"/>
    <w:rsid w:val="311B1605"/>
    <w:rsid w:val="311D3355"/>
    <w:rsid w:val="31219E0A"/>
    <w:rsid w:val="312844BC"/>
    <w:rsid w:val="3133BC7F"/>
    <w:rsid w:val="313415A7"/>
    <w:rsid w:val="31388850"/>
    <w:rsid w:val="3139FE84"/>
    <w:rsid w:val="313D8DBB"/>
    <w:rsid w:val="31439F4B"/>
    <w:rsid w:val="31447A15"/>
    <w:rsid w:val="31469F31"/>
    <w:rsid w:val="314F604B"/>
    <w:rsid w:val="3168CA4B"/>
    <w:rsid w:val="3172ADDA"/>
    <w:rsid w:val="31741236"/>
    <w:rsid w:val="317D0719"/>
    <w:rsid w:val="317F47E1"/>
    <w:rsid w:val="317FAA0A"/>
    <w:rsid w:val="3181C672"/>
    <w:rsid w:val="31822524"/>
    <w:rsid w:val="318DA5A5"/>
    <w:rsid w:val="31918094"/>
    <w:rsid w:val="31919D15"/>
    <w:rsid w:val="31922880"/>
    <w:rsid w:val="31931AFA"/>
    <w:rsid w:val="31979DD3"/>
    <w:rsid w:val="3199DDB4"/>
    <w:rsid w:val="319A1255"/>
    <w:rsid w:val="319D8D91"/>
    <w:rsid w:val="31A27CFB"/>
    <w:rsid w:val="31A42945"/>
    <w:rsid w:val="31A4B383"/>
    <w:rsid w:val="31A578C5"/>
    <w:rsid w:val="31A84F90"/>
    <w:rsid w:val="31B61CB8"/>
    <w:rsid w:val="31B7FD40"/>
    <w:rsid w:val="31B8A073"/>
    <w:rsid w:val="31BB0180"/>
    <w:rsid w:val="31CA9A37"/>
    <w:rsid w:val="31D5CE41"/>
    <w:rsid w:val="31EB4F61"/>
    <w:rsid w:val="31EBA4A9"/>
    <w:rsid w:val="31F3FADC"/>
    <w:rsid w:val="3203AB8A"/>
    <w:rsid w:val="3207963F"/>
    <w:rsid w:val="32079DB2"/>
    <w:rsid w:val="32094B4F"/>
    <w:rsid w:val="32235B08"/>
    <w:rsid w:val="3227CD61"/>
    <w:rsid w:val="322B3739"/>
    <w:rsid w:val="322D7EF8"/>
    <w:rsid w:val="322DAF2A"/>
    <w:rsid w:val="322F733E"/>
    <w:rsid w:val="3231770E"/>
    <w:rsid w:val="32320E32"/>
    <w:rsid w:val="3239899B"/>
    <w:rsid w:val="323D0747"/>
    <w:rsid w:val="323D7843"/>
    <w:rsid w:val="323FB75F"/>
    <w:rsid w:val="3240C308"/>
    <w:rsid w:val="324D919B"/>
    <w:rsid w:val="3251AEC8"/>
    <w:rsid w:val="3258420D"/>
    <w:rsid w:val="325F861B"/>
    <w:rsid w:val="326371F8"/>
    <w:rsid w:val="326534A0"/>
    <w:rsid w:val="3266C950"/>
    <w:rsid w:val="326E26A4"/>
    <w:rsid w:val="3271A8FA"/>
    <w:rsid w:val="327242A8"/>
    <w:rsid w:val="327D08A3"/>
    <w:rsid w:val="328228A0"/>
    <w:rsid w:val="32844E04"/>
    <w:rsid w:val="32862AB0"/>
    <w:rsid w:val="328F25F3"/>
    <w:rsid w:val="328F37ED"/>
    <w:rsid w:val="3297CF8B"/>
    <w:rsid w:val="329A4C3D"/>
    <w:rsid w:val="329AAFBA"/>
    <w:rsid w:val="329B21F9"/>
    <w:rsid w:val="32A5B63E"/>
    <w:rsid w:val="32AA9DF3"/>
    <w:rsid w:val="32B206E9"/>
    <w:rsid w:val="32B4C4C4"/>
    <w:rsid w:val="32B6A6CA"/>
    <w:rsid w:val="32B9CF90"/>
    <w:rsid w:val="32BFCC03"/>
    <w:rsid w:val="32C1354B"/>
    <w:rsid w:val="32C17575"/>
    <w:rsid w:val="32CB13DE"/>
    <w:rsid w:val="32CD5DFE"/>
    <w:rsid w:val="32CDFC59"/>
    <w:rsid w:val="32D0D5A2"/>
    <w:rsid w:val="32D2400F"/>
    <w:rsid w:val="32D4EBF0"/>
    <w:rsid w:val="32D81458"/>
    <w:rsid w:val="32D9948E"/>
    <w:rsid w:val="32DE0AA2"/>
    <w:rsid w:val="32E18E91"/>
    <w:rsid w:val="32E5C058"/>
    <w:rsid w:val="32EA9BFA"/>
    <w:rsid w:val="32EC0F7C"/>
    <w:rsid w:val="32F619AE"/>
    <w:rsid w:val="32FDD593"/>
    <w:rsid w:val="330CFABD"/>
    <w:rsid w:val="330D28FB"/>
    <w:rsid w:val="331E508E"/>
    <w:rsid w:val="3335C54D"/>
    <w:rsid w:val="33366967"/>
    <w:rsid w:val="333E0B15"/>
    <w:rsid w:val="334499F6"/>
    <w:rsid w:val="3350ED60"/>
    <w:rsid w:val="33531A02"/>
    <w:rsid w:val="335CAAF6"/>
    <w:rsid w:val="337C4BD6"/>
    <w:rsid w:val="338DB2BE"/>
    <w:rsid w:val="338F82D9"/>
    <w:rsid w:val="3390E4BC"/>
    <w:rsid w:val="339E800F"/>
    <w:rsid w:val="33B37842"/>
    <w:rsid w:val="33B46061"/>
    <w:rsid w:val="33B74D16"/>
    <w:rsid w:val="33BB4AAC"/>
    <w:rsid w:val="33BB9222"/>
    <w:rsid w:val="33C350EF"/>
    <w:rsid w:val="33C57EC8"/>
    <w:rsid w:val="33C68B70"/>
    <w:rsid w:val="33C8F6E8"/>
    <w:rsid w:val="33C998FD"/>
    <w:rsid w:val="33CA8B35"/>
    <w:rsid w:val="33CD3A7D"/>
    <w:rsid w:val="33CDE88E"/>
    <w:rsid w:val="33CF882B"/>
    <w:rsid w:val="33D3D55E"/>
    <w:rsid w:val="33D8DC71"/>
    <w:rsid w:val="33D9001B"/>
    <w:rsid w:val="33E2F501"/>
    <w:rsid w:val="33E8D7C0"/>
    <w:rsid w:val="33F944A4"/>
    <w:rsid w:val="33FBBAC0"/>
    <w:rsid w:val="33FBC41B"/>
    <w:rsid w:val="33FCF56A"/>
    <w:rsid w:val="33FEA043"/>
    <w:rsid w:val="33FEC1FE"/>
    <w:rsid w:val="33FFB914"/>
    <w:rsid w:val="34098707"/>
    <w:rsid w:val="340EB381"/>
    <w:rsid w:val="34148D23"/>
    <w:rsid w:val="3418499C"/>
    <w:rsid w:val="34184CB0"/>
    <w:rsid w:val="3419E129"/>
    <w:rsid w:val="3419E835"/>
    <w:rsid w:val="342FA5AE"/>
    <w:rsid w:val="3431F167"/>
    <w:rsid w:val="343243AC"/>
    <w:rsid w:val="3433ED68"/>
    <w:rsid w:val="34417662"/>
    <w:rsid w:val="344F03B5"/>
    <w:rsid w:val="3455FB63"/>
    <w:rsid w:val="34576497"/>
    <w:rsid w:val="34586FAB"/>
    <w:rsid w:val="34762E7D"/>
    <w:rsid w:val="3484A9D6"/>
    <w:rsid w:val="348C7ABD"/>
    <w:rsid w:val="348D5E3A"/>
    <w:rsid w:val="348F110B"/>
    <w:rsid w:val="349993E7"/>
    <w:rsid w:val="349B8ADA"/>
    <w:rsid w:val="34A4C6B6"/>
    <w:rsid w:val="34ACD75D"/>
    <w:rsid w:val="34B5E85C"/>
    <w:rsid w:val="34B830B0"/>
    <w:rsid w:val="34C267DC"/>
    <w:rsid w:val="34CE4CCE"/>
    <w:rsid w:val="34D050FD"/>
    <w:rsid w:val="34D81A33"/>
    <w:rsid w:val="34DBD8DF"/>
    <w:rsid w:val="34EE39E1"/>
    <w:rsid w:val="34F2094F"/>
    <w:rsid w:val="34F57992"/>
    <w:rsid w:val="34F82DDA"/>
    <w:rsid w:val="34FCEF1E"/>
    <w:rsid w:val="350CBE55"/>
    <w:rsid w:val="3515E055"/>
    <w:rsid w:val="3517B71F"/>
    <w:rsid w:val="35185110"/>
    <w:rsid w:val="351B925C"/>
    <w:rsid w:val="35212A1D"/>
    <w:rsid w:val="3528F0E7"/>
    <w:rsid w:val="352EBD98"/>
    <w:rsid w:val="353A3A70"/>
    <w:rsid w:val="353BB6AB"/>
    <w:rsid w:val="353E2D9F"/>
    <w:rsid w:val="3548BC79"/>
    <w:rsid w:val="354C5B47"/>
    <w:rsid w:val="354DCB32"/>
    <w:rsid w:val="354F14FE"/>
    <w:rsid w:val="35618217"/>
    <w:rsid w:val="35680E38"/>
    <w:rsid w:val="356FFE09"/>
    <w:rsid w:val="35755CF4"/>
    <w:rsid w:val="357A1F34"/>
    <w:rsid w:val="3586EBCE"/>
    <w:rsid w:val="3598E517"/>
    <w:rsid w:val="35B47153"/>
    <w:rsid w:val="35B5E9CF"/>
    <w:rsid w:val="35BE2C1D"/>
    <w:rsid w:val="35C11BA2"/>
    <w:rsid w:val="35C4F985"/>
    <w:rsid w:val="35C7C62E"/>
    <w:rsid w:val="35CAA83B"/>
    <w:rsid w:val="35CBEB7D"/>
    <w:rsid w:val="35DE622B"/>
    <w:rsid w:val="35E7ED46"/>
    <w:rsid w:val="35ED8C00"/>
    <w:rsid w:val="35F5885D"/>
    <w:rsid w:val="35F5CF16"/>
    <w:rsid w:val="35F8A31F"/>
    <w:rsid w:val="360784D0"/>
    <w:rsid w:val="360CAF37"/>
    <w:rsid w:val="360CBE60"/>
    <w:rsid w:val="3615D80E"/>
    <w:rsid w:val="361E3BBA"/>
    <w:rsid w:val="362AEF12"/>
    <w:rsid w:val="362CF91D"/>
    <w:rsid w:val="362EB461"/>
    <w:rsid w:val="362F3415"/>
    <w:rsid w:val="3634AF30"/>
    <w:rsid w:val="36352C52"/>
    <w:rsid w:val="3639762C"/>
    <w:rsid w:val="363AA3E0"/>
    <w:rsid w:val="363E4413"/>
    <w:rsid w:val="36418159"/>
    <w:rsid w:val="364877D1"/>
    <w:rsid w:val="3649AE08"/>
    <w:rsid w:val="36540D3A"/>
    <w:rsid w:val="36592DE0"/>
    <w:rsid w:val="36596B32"/>
    <w:rsid w:val="365C55F2"/>
    <w:rsid w:val="36615DD6"/>
    <w:rsid w:val="36667FB6"/>
    <w:rsid w:val="3669395B"/>
    <w:rsid w:val="366C0DA9"/>
    <w:rsid w:val="36732FF9"/>
    <w:rsid w:val="3679FB7F"/>
    <w:rsid w:val="367E3807"/>
    <w:rsid w:val="36856874"/>
    <w:rsid w:val="3686BBBA"/>
    <w:rsid w:val="3687398A"/>
    <w:rsid w:val="36894CC6"/>
    <w:rsid w:val="368B6889"/>
    <w:rsid w:val="368E7036"/>
    <w:rsid w:val="368FC322"/>
    <w:rsid w:val="3691204B"/>
    <w:rsid w:val="369E79BF"/>
    <w:rsid w:val="36A048DE"/>
    <w:rsid w:val="36AB6E58"/>
    <w:rsid w:val="36AC7069"/>
    <w:rsid w:val="36AE78F1"/>
    <w:rsid w:val="36AF4C93"/>
    <w:rsid w:val="36B11BE7"/>
    <w:rsid w:val="36B5BBFA"/>
    <w:rsid w:val="36B967BE"/>
    <w:rsid w:val="36BF2E06"/>
    <w:rsid w:val="36C947B2"/>
    <w:rsid w:val="36CD03A8"/>
    <w:rsid w:val="36D4B846"/>
    <w:rsid w:val="36DDB466"/>
    <w:rsid w:val="36E7137B"/>
    <w:rsid w:val="36E91595"/>
    <w:rsid w:val="36EC4389"/>
    <w:rsid w:val="36EF9810"/>
    <w:rsid w:val="36F051AC"/>
    <w:rsid w:val="36F3642E"/>
    <w:rsid w:val="36F6E30C"/>
    <w:rsid w:val="36FC419A"/>
    <w:rsid w:val="3706FC47"/>
    <w:rsid w:val="370DC262"/>
    <w:rsid w:val="3714469C"/>
    <w:rsid w:val="3717079D"/>
    <w:rsid w:val="3717BABF"/>
    <w:rsid w:val="371C8F03"/>
    <w:rsid w:val="3724F631"/>
    <w:rsid w:val="372723C1"/>
    <w:rsid w:val="3729B4D1"/>
    <w:rsid w:val="37345512"/>
    <w:rsid w:val="37447B0A"/>
    <w:rsid w:val="3747DA1B"/>
    <w:rsid w:val="374A702A"/>
    <w:rsid w:val="3751F2F2"/>
    <w:rsid w:val="375403EA"/>
    <w:rsid w:val="3756C03D"/>
    <w:rsid w:val="37596573"/>
    <w:rsid w:val="375C5477"/>
    <w:rsid w:val="375E1432"/>
    <w:rsid w:val="376AF9DD"/>
    <w:rsid w:val="376EB610"/>
    <w:rsid w:val="377503C4"/>
    <w:rsid w:val="37761CE8"/>
    <w:rsid w:val="377C9A81"/>
    <w:rsid w:val="377DE08F"/>
    <w:rsid w:val="377F8A86"/>
    <w:rsid w:val="37814C9D"/>
    <w:rsid w:val="3788CA15"/>
    <w:rsid w:val="3788D411"/>
    <w:rsid w:val="3793530F"/>
    <w:rsid w:val="37944423"/>
    <w:rsid w:val="379B0BE8"/>
    <w:rsid w:val="379CFAC8"/>
    <w:rsid w:val="379E9136"/>
    <w:rsid w:val="37A0AB4B"/>
    <w:rsid w:val="37A6008A"/>
    <w:rsid w:val="37A9D3B8"/>
    <w:rsid w:val="37ABED83"/>
    <w:rsid w:val="37AF39F4"/>
    <w:rsid w:val="37B2E2B3"/>
    <w:rsid w:val="37BDF9E7"/>
    <w:rsid w:val="37BF6925"/>
    <w:rsid w:val="37CD7672"/>
    <w:rsid w:val="37CDC6C7"/>
    <w:rsid w:val="37CDCF11"/>
    <w:rsid w:val="37D6F10D"/>
    <w:rsid w:val="37D8D487"/>
    <w:rsid w:val="37D91F43"/>
    <w:rsid w:val="37DC91E0"/>
    <w:rsid w:val="37DDDC81"/>
    <w:rsid w:val="37E5BC2C"/>
    <w:rsid w:val="37E5CCA6"/>
    <w:rsid w:val="37EAC5CE"/>
    <w:rsid w:val="37F43D31"/>
    <w:rsid w:val="37F5CDAF"/>
    <w:rsid w:val="3807E43A"/>
    <w:rsid w:val="3810C7ED"/>
    <w:rsid w:val="38117F1B"/>
    <w:rsid w:val="38162401"/>
    <w:rsid w:val="3816A765"/>
    <w:rsid w:val="38180EFE"/>
    <w:rsid w:val="3818DE34"/>
    <w:rsid w:val="381B7B4B"/>
    <w:rsid w:val="38218641"/>
    <w:rsid w:val="3822583D"/>
    <w:rsid w:val="3828E1D2"/>
    <w:rsid w:val="382A9297"/>
    <w:rsid w:val="382F618D"/>
    <w:rsid w:val="38307D5C"/>
    <w:rsid w:val="3831A9EC"/>
    <w:rsid w:val="383624B1"/>
    <w:rsid w:val="383A3651"/>
    <w:rsid w:val="383A685F"/>
    <w:rsid w:val="383E2E09"/>
    <w:rsid w:val="383EBFBD"/>
    <w:rsid w:val="3841C82D"/>
    <w:rsid w:val="384B8015"/>
    <w:rsid w:val="384CC4B2"/>
    <w:rsid w:val="3857253A"/>
    <w:rsid w:val="38622D59"/>
    <w:rsid w:val="386BD9EE"/>
    <w:rsid w:val="38799239"/>
    <w:rsid w:val="3884B6A1"/>
    <w:rsid w:val="38898B29"/>
    <w:rsid w:val="3896BF06"/>
    <w:rsid w:val="3897F643"/>
    <w:rsid w:val="38987959"/>
    <w:rsid w:val="389F9F0E"/>
    <w:rsid w:val="38A0BB48"/>
    <w:rsid w:val="38A49F6B"/>
    <w:rsid w:val="38A698EF"/>
    <w:rsid w:val="38A705F0"/>
    <w:rsid w:val="38A945EA"/>
    <w:rsid w:val="38AF4F20"/>
    <w:rsid w:val="38B2428B"/>
    <w:rsid w:val="38B85BB0"/>
    <w:rsid w:val="38BB3299"/>
    <w:rsid w:val="38BFCA64"/>
    <w:rsid w:val="38C0F26B"/>
    <w:rsid w:val="38C31EFD"/>
    <w:rsid w:val="38C50260"/>
    <w:rsid w:val="38C8C4E2"/>
    <w:rsid w:val="38CECB6C"/>
    <w:rsid w:val="38CF462E"/>
    <w:rsid w:val="38D01942"/>
    <w:rsid w:val="38DC4D8A"/>
    <w:rsid w:val="38DD3C3F"/>
    <w:rsid w:val="38E4E6F7"/>
    <w:rsid w:val="38E6DB8A"/>
    <w:rsid w:val="38EC3F3B"/>
    <w:rsid w:val="38ED3CE7"/>
    <w:rsid w:val="38F0150B"/>
    <w:rsid w:val="38F817B1"/>
    <w:rsid w:val="38FB10E8"/>
    <w:rsid w:val="3900B856"/>
    <w:rsid w:val="3901AB2A"/>
    <w:rsid w:val="390ADAE4"/>
    <w:rsid w:val="390FD1C8"/>
    <w:rsid w:val="3913CFA8"/>
    <w:rsid w:val="39214FFD"/>
    <w:rsid w:val="3922FD4D"/>
    <w:rsid w:val="392E2055"/>
    <w:rsid w:val="392EB3B5"/>
    <w:rsid w:val="39323E52"/>
    <w:rsid w:val="3932511C"/>
    <w:rsid w:val="3932B123"/>
    <w:rsid w:val="393F3BD1"/>
    <w:rsid w:val="394B78A4"/>
    <w:rsid w:val="394C381D"/>
    <w:rsid w:val="394CBB7F"/>
    <w:rsid w:val="39520467"/>
    <w:rsid w:val="3954A49A"/>
    <w:rsid w:val="395A65AF"/>
    <w:rsid w:val="395FEEEB"/>
    <w:rsid w:val="396E3E11"/>
    <w:rsid w:val="3971D8B9"/>
    <w:rsid w:val="3972CBFC"/>
    <w:rsid w:val="39738B60"/>
    <w:rsid w:val="39771578"/>
    <w:rsid w:val="3979946D"/>
    <w:rsid w:val="3987248E"/>
    <w:rsid w:val="398BC412"/>
    <w:rsid w:val="3990497A"/>
    <w:rsid w:val="3999AC73"/>
    <w:rsid w:val="399FB8FE"/>
    <w:rsid w:val="39B260D9"/>
    <w:rsid w:val="39B66712"/>
    <w:rsid w:val="39B807D9"/>
    <w:rsid w:val="39C34FE5"/>
    <w:rsid w:val="39C53BB8"/>
    <w:rsid w:val="39C9CF5A"/>
    <w:rsid w:val="39CB272E"/>
    <w:rsid w:val="39D31ACE"/>
    <w:rsid w:val="39D68092"/>
    <w:rsid w:val="39D75674"/>
    <w:rsid w:val="39D94E07"/>
    <w:rsid w:val="39E04824"/>
    <w:rsid w:val="39E4FAA3"/>
    <w:rsid w:val="39E57B76"/>
    <w:rsid w:val="39E63126"/>
    <w:rsid w:val="39E81C63"/>
    <w:rsid w:val="39F291AA"/>
    <w:rsid w:val="39F56F2A"/>
    <w:rsid w:val="39FF64C8"/>
    <w:rsid w:val="3A01F620"/>
    <w:rsid w:val="3A02A023"/>
    <w:rsid w:val="3A06B1AD"/>
    <w:rsid w:val="3A084253"/>
    <w:rsid w:val="3A09515A"/>
    <w:rsid w:val="3A096F14"/>
    <w:rsid w:val="3A0A77C4"/>
    <w:rsid w:val="3A11C17D"/>
    <w:rsid w:val="3A1231D2"/>
    <w:rsid w:val="3A140349"/>
    <w:rsid w:val="3A140888"/>
    <w:rsid w:val="3A1FB382"/>
    <w:rsid w:val="3A257FE1"/>
    <w:rsid w:val="3A2CA89C"/>
    <w:rsid w:val="3A2EB470"/>
    <w:rsid w:val="3A2F6CDC"/>
    <w:rsid w:val="3A32A5A7"/>
    <w:rsid w:val="3A3388FB"/>
    <w:rsid w:val="3A3A9BC5"/>
    <w:rsid w:val="3A49A6B3"/>
    <w:rsid w:val="3A4A65C4"/>
    <w:rsid w:val="3A50C440"/>
    <w:rsid w:val="3A56E11C"/>
    <w:rsid w:val="3A578739"/>
    <w:rsid w:val="3A5DE0A8"/>
    <w:rsid w:val="3A5FFFBD"/>
    <w:rsid w:val="3A67DC15"/>
    <w:rsid w:val="3A6B4452"/>
    <w:rsid w:val="3A6C4909"/>
    <w:rsid w:val="3A72AB0F"/>
    <w:rsid w:val="3A750A27"/>
    <w:rsid w:val="3A7784D8"/>
    <w:rsid w:val="3A7F35AB"/>
    <w:rsid w:val="3A844C22"/>
    <w:rsid w:val="3A845635"/>
    <w:rsid w:val="3A90BA8E"/>
    <w:rsid w:val="3A96665C"/>
    <w:rsid w:val="3A96F135"/>
    <w:rsid w:val="3AA445F0"/>
    <w:rsid w:val="3AA681EE"/>
    <w:rsid w:val="3AA6D5F2"/>
    <w:rsid w:val="3AAFAD45"/>
    <w:rsid w:val="3AAFADC3"/>
    <w:rsid w:val="3AB0FF94"/>
    <w:rsid w:val="3AB1D567"/>
    <w:rsid w:val="3AB7B7AB"/>
    <w:rsid w:val="3ABA119D"/>
    <w:rsid w:val="3ABA7AA5"/>
    <w:rsid w:val="3AC2A3D7"/>
    <w:rsid w:val="3AC3FECD"/>
    <w:rsid w:val="3ACB5698"/>
    <w:rsid w:val="3AD7492B"/>
    <w:rsid w:val="3AE1888E"/>
    <w:rsid w:val="3AE92B3F"/>
    <w:rsid w:val="3AEA264A"/>
    <w:rsid w:val="3AEB5BF5"/>
    <w:rsid w:val="3AEB860E"/>
    <w:rsid w:val="3AEB98AF"/>
    <w:rsid w:val="3AEE3C76"/>
    <w:rsid w:val="3AEF29B7"/>
    <w:rsid w:val="3AF607FB"/>
    <w:rsid w:val="3AFCAFAE"/>
    <w:rsid w:val="3B052301"/>
    <w:rsid w:val="3B0D38FB"/>
    <w:rsid w:val="3B0F596D"/>
    <w:rsid w:val="3B11074F"/>
    <w:rsid w:val="3B14D362"/>
    <w:rsid w:val="3B186EA2"/>
    <w:rsid w:val="3B1C6A35"/>
    <w:rsid w:val="3B1F7A8A"/>
    <w:rsid w:val="3B299CF7"/>
    <w:rsid w:val="3B31FBB2"/>
    <w:rsid w:val="3B3756B9"/>
    <w:rsid w:val="3B3A61A8"/>
    <w:rsid w:val="3B3BDB41"/>
    <w:rsid w:val="3B3FA54B"/>
    <w:rsid w:val="3B416A74"/>
    <w:rsid w:val="3B44555B"/>
    <w:rsid w:val="3B59016C"/>
    <w:rsid w:val="3B5B55AA"/>
    <w:rsid w:val="3B61C994"/>
    <w:rsid w:val="3B64398C"/>
    <w:rsid w:val="3B65F5B4"/>
    <w:rsid w:val="3B7D7E74"/>
    <w:rsid w:val="3B897F2C"/>
    <w:rsid w:val="3B8D1F98"/>
    <w:rsid w:val="3B97C631"/>
    <w:rsid w:val="3BA217B1"/>
    <w:rsid w:val="3BAB6679"/>
    <w:rsid w:val="3BB87576"/>
    <w:rsid w:val="3BBB3861"/>
    <w:rsid w:val="3BBE3D5F"/>
    <w:rsid w:val="3BC07369"/>
    <w:rsid w:val="3BC1DF3A"/>
    <w:rsid w:val="3BC6C14F"/>
    <w:rsid w:val="3BCEA707"/>
    <w:rsid w:val="3BD4EC81"/>
    <w:rsid w:val="3BD699D2"/>
    <w:rsid w:val="3BD8A9D9"/>
    <w:rsid w:val="3BD94647"/>
    <w:rsid w:val="3BDBA57D"/>
    <w:rsid w:val="3BDCB40E"/>
    <w:rsid w:val="3BDE6E92"/>
    <w:rsid w:val="3BE58288"/>
    <w:rsid w:val="3BE6E53A"/>
    <w:rsid w:val="3BF65224"/>
    <w:rsid w:val="3BFA2B7D"/>
    <w:rsid w:val="3C0AE63B"/>
    <w:rsid w:val="3C0AF62D"/>
    <w:rsid w:val="3C122986"/>
    <w:rsid w:val="3C1E63D8"/>
    <w:rsid w:val="3C234601"/>
    <w:rsid w:val="3C23E93B"/>
    <w:rsid w:val="3C2E8B92"/>
    <w:rsid w:val="3C2F7619"/>
    <w:rsid w:val="3C3B39B9"/>
    <w:rsid w:val="3C3BAA8C"/>
    <w:rsid w:val="3C461B36"/>
    <w:rsid w:val="3C48C19A"/>
    <w:rsid w:val="3C49D3AD"/>
    <w:rsid w:val="3C5096CA"/>
    <w:rsid w:val="3C5D286A"/>
    <w:rsid w:val="3C5E711F"/>
    <w:rsid w:val="3C66C1AE"/>
    <w:rsid w:val="3C66EDE3"/>
    <w:rsid w:val="3C684291"/>
    <w:rsid w:val="3C6B75C0"/>
    <w:rsid w:val="3C6F1100"/>
    <w:rsid w:val="3C751321"/>
    <w:rsid w:val="3C7790F2"/>
    <w:rsid w:val="3C89AD19"/>
    <w:rsid w:val="3C8B6E43"/>
    <w:rsid w:val="3C90F5E9"/>
    <w:rsid w:val="3C91E41B"/>
    <w:rsid w:val="3C94F3B7"/>
    <w:rsid w:val="3C9B1275"/>
    <w:rsid w:val="3C9BC289"/>
    <w:rsid w:val="3CA002CE"/>
    <w:rsid w:val="3CACD47F"/>
    <w:rsid w:val="3CAE1A5B"/>
    <w:rsid w:val="3CB58988"/>
    <w:rsid w:val="3CB6A818"/>
    <w:rsid w:val="3CB9C24A"/>
    <w:rsid w:val="3CC1853A"/>
    <w:rsid w:val="3CC37444"/>
    <w:rsid w:val="3CC99CF6"/>
    <w:rsid w:val="3CCCBC49"/>
    <w:rsid w:val="3CD0E83A"/>
    <w:rsid w:val="3CE47E39"/>
    <w:rsid w:val="3CE56AB4"/>
    <w:rsid w:val="3CE65778"/>
    <w:rsid w:val="3CEA728F"/>
    <w:rsid w:val="3CEC8DC5"/>
    <w:rsid w:val="3CED4610"/>
    <w:rsid w:val="3CF4BF7E"/>
    <w:rsid w:val="3CF67FE6"/>
    <w:rsid w:val="3CF8B81E"/>
    <w:rsid w:val="3D053EC1"/>
    <w:rsid w:val="3D06468C"/>
    <w:rsid w:val="3D09A6BA"/>
    <w:rsid w:val="3D0F551F"/>
    <w:rsid w:val="3D175888"/>
    <w:rsid w:val="3D287D39"/>
    <w:rsid w:val="3D2ADD5E"/>
    <w:rsid w:val="3D349A67"/>
    <w:rsid w:val="3D4E831D"/>
    <w:rsid w:val="3D5085B7"/>
    <w:rsid w:val="3D580D66"/>
    <w:rsid w:val="3D5CC61F"/>
    <w:rsid w:val="3D5E3EF2"/>
    <w:rsid w:val="3D69B9E3"/>
    <w:rsid w:val="3D713F99"/>
    <w:rsid w:val="3D789EF5"/>
    <w:rsid w:val="3D78A610"/>
    <w:rsid w:val="3D7903CF"/>
    <w:rsid w:val="3D7F0721"/>
    <w:rsid w:val="3D805B54"/>
    <w:rsid w:val="3D86B985"/>
    <w:rsid w:val="3D8C968B"/>
    <w:rsid w:val="3D908F18"/>
    <w:rsid w:val="3D90DEA9"/>
    <w:rsid w:val="3D97FBC2"/>
    <w:rsid w:val="3D9DCF45"/>
    <w:rsid w:val="3D9EC48D"/>
    <w:rsid w:val="3DA5A9AF"/>
    <w:rsid w:val="3DAA674D"/>
    <w:rsid w:val="3DAC0D8D"/>
    <w:rsid w:val="3DB37E7A"/>
    <w:rsid w:val="3DBB6959"/>
    <w:rsid w:val="3DBC8E81"/>
    <w:rsid w:val="3DC6E7D4"/>
    <w:rsid w:val="3DC76781"/>
    <w:rsid w:val="3DCA7556"/>
    <w:rsid w:val="3DCAB845"/>
    <w:rsid w:val="3DCC6B4A"/>
    <w:rsid w:val="3DCF9576"/>
    <w:rsid w:val="3DD24B85"/>
    <w:rsid w:val="3DE1F647"/>
    <w:rsid w:val="3DEB5B26"/>
    <w:rsid w:val="3DF7ACE0"/>
    <w:rsid w:val="3DFD66A8"/>
    <w:rsid w:val="3DFE96DB"/>
    <w:rsid w:val="3E00403A"/>
    <w:rsid w:val="3E02B476"/>
    <w:rsid w:val="3E06347F"/>
    <w:rsid w:val="3E118041"/>
    <w:rsid w:val="3E129DFD"/>
    <w:rsid w:val="3E153CA1"/>
    <w:rsid w:val="3E1B2C5D"/>
    <w:rsid w:val="3E1D17CA"/>
    <w:rsid w:val="3E22CF54"/>
    <w:rsid w:val="3E23ABB1"/>
    <w:rsid w:val="3E2BC368"/>
    <w:rsid w:val="3E2BE72B"/>
    <w:rsid w:val="3E2DE246"/>
    <w:rsid w:val="3E2F87EC"/>
    <w:rsid w:val="3E38BC64"/>
    <w:rsid w:val="3E3A93D8"/>
    <w:rsid w:val="3E40DBA8"/>
    <w:rsid w:val="3E439BBC"/>
    <w:rsid w:val="3E475B0A"/>
    <w:rsid w:val="3E610C16"/>
    <w:rsid w:val="3E65626A"/>
    <w:rsid w:val="3E66143C"/>
    <w:rsid w:val="3E672F6B"/>
    <w:rsid w:val="3E752943"/>
    <w:rsid w:val="3E806A01"/>
    <w:rsid w:val="3E8741B2"/>
    <w:rsid w:val="3E89522C"/>
    <w:rsid w:val="3E8B8B41"/>
    <w:rsid w:val="3E9BC7BA"/>
    <w:rsid w:val="3EA0369A"/>
    <w:rsid w:val="3EA6FAF0"/>
    <w:rsid w:val="3EABE1C4"/>
    <w:rsid w:val="3EB1536B"/>
    <w:rsid w:val="3EB15E26"/>
    <w:rsid w:val="3EB7C7A1"/>
    <w:rsid w:val="3EB9CE4D"/>
    <w:rsid w:val="3EBC1D95"/>
    <w:rsid w:val="3EC17AC1"/>
    <w:rsid w:val="3EC7AAC6"/>
    <w:rsid w:val="3ED33F2B"/>
    <w:rsid w:val="3EF0EABB"/>
    <w:rsid w:val="3EF2970C"/>
    <w:rsid w:val="3EFB7ADD"/>
    <w:rsid w:val="3EFDA91D"/>
    <w:rsid w:val="3EFEA9CB"/>
    <w:rsid w:val="3F01E003"/>
    <w:rsid w:val="3F0369FA"/>
    <w:rsid w:val="3F05791A"/>
    <w:rsid w:val="3F058A3E"/>
    <w:rsid w:val="3F0E478D"/>
    <w:rsid w:val="3F1284D6"/>
    <w:rsid w:val="3F14AF96"/>
    <w:rsid w:val="3F28FDD4"/>
    <w:rsid w:val="3F2DB8B5"/>
    <w:rsid w:val="3F31B1F0"/>
    <w:rsid w:val="3F37FC04"/>
    <w:rsid w:val="3F3EA375"/>
    <w:rsid w:val="3F3FDD7F"/>
    <w:rsid w:val="3F401419"/>
    <w:rsid w:val="3F4449D6"/>
    <w:rsid w:val="3F4CCA87"/>
    <w:rsid w:val="3F4E76DF"/>
    <w:rsid w:val="3F559039"/>
    <w:rsid w:val="3F578259"/>
    <w:rsid w:val="3F5D4F3A"/>
    <w:rsid w:val="3F5EE73C"/>
    <w:rsid w:val="3F718417"/>
    <w:rsid w:val="3F7DBF81"/>
    <w:rsid w:val="3F7E7818"/>
    <w:rsid w:val="3F9AF5B9"/>
    <w:rsid w:val="3FA06CE6"/>
    <w:rsid w:val="3FA07B68"/>
    <w:rsid w:val="3FADA0E9"/>
    <w:rsid w:val="3FC9EF4B"/>
    <w:rsid w:val="3FCC4B68"/>
    <w:rsid w:val="3FCFB631"/>
    <w:rsid w:val="3FD02E08"/>
    <w:rsid w:val="3FD3BEFA"/>
    <w:rsid w:val="3FDC17B0"/>
    <w:rsid w:val="3FDF371B"/>
    <w:rsid w:val="3FED542E"/>
    <w:rsid w:val="3FED9849"/>
    <w:rsid w:val="3FF12C73"/>
    <w:rsid w:val="3FF35E9A"/>
    <w:rsid w:val="3FF90473"/>
    <w:rsid w:val="40043E56"/>
    <w:rsid w:val="4010EEBF"/>
    <w:rsid w:val="40139959"/>
    <w:rsid w:val="4013F53A"/>
    <w:rsid w:val="40171B35"/>
    <w:rsid w:val="401CD48C"/>
    <w:rsid w:val="4024CD11"/>
    <w:rsid w:val="4027F060"/>
    <w:rsid w:val="402ADD69"/>
    <w:rsid w:val="402D7F6A"/>
    <w:rsid w:val="402F14C5"/>
    <w:rsid w:val="402F8434"/>
    <w:rsid w:val="403B92ED"/>
    <w:rsid w:val="40497FA7"/>
    <w:rsid w:val="404ADE10"/>
    <w:rsid w:val="40513A04"/>
    <w:rsid w:val="40522418"/>
    <w:rsid w:val="4052B441"/>
    <w:rsid w:val="405722BB"/>
    <w:rsid w:val="405FB91C"/>
    <w:rsid w:val="4062A470"/>
    <w:rsid w:val="40659DB3"/>
    <w:rsid w:val="4065CB25"/>
    <w:rsid w:val="406C043C"/>
    <w:rsid w:val="4071059B"/>
    <w:rsid w:val="40794328"/>
    <w:rsid w:val="408313B3"/>
    <w:rsid w:val="408C8EDD"/>
    <w:rsid w:val="409B3211"/>
    <w:rsid w:val="409D60EC"/>
    <w:rsid w:val="409E25CE"/>
    <w:rsid w:val="40A0D97B"/>
    <w:rsid w:val="40A1E9D8"/>
    <w:rsid w:val="40A6001A"/>
    <w:rsid w:val="40A97115"/>
    <w:rsid w:val="40AB2187"/>
    <w:rsid w:val="40B2D622"/>
    <w:rsid w:val="40BD34BD"/>
    <w:rsid w:val="40C784B2"/>
    <w:rsid w:val="40C8B766"/>
    <w:rsid w:val="40C98C4B"/>
    <w:rsid w:val="40D17097"/>
    <w:rsid w:val="40D43B35"/>
    <w:rsid w:val="40D8114E"/>
    <w:rsid w:val="40D9AF59"/>
    <w:rsid w:val="40DE2A22"/>
    <w:rsid w:val="40E69394"/>
    <w:rsid w:val="40E733F7"/>
    <w:rsid w:val="40E971D6"/>
    <w:rsid w:val="40EF6EDE"/>
    <w:rsid w:val="40F71354"/>
    <w:rsid w:val="40F8B76F"/>
    <w:rsid w:val="40F90911"/>
    <w:rsid w:val="4102D704"/>
    <w:rsid w:val="410C0F92"/>
    <w:rsid w:val="41102F2F"/>
    <w:rsid w:val="4111CCD3"/>
    <w:rsid w:val="411D37FE"/>
    <w:rsid w:val="41280BF3"/>
    <w:rsid w:val="412EBAEE"/>
    <w:rsid w:val="413506F8"/>
    <w:rsid w:val="413B6848"/>
    <w:rsid w:val="413F023B"/>
    <w:rsid w:val="4141831B"/>
    <w:rsid w:val="4141F8F4"/>
    <w:rsid w:val="414421D2"/>
    <w:rsid w:val="4148EBAC"/>
    <w:rsid w:val="4157FB44"/>
    <w:rsid w:val="41584D61"/>
    <w:rsid w:val="415E240D"/>
    <w:rsid w:val="416B9AB9"/>
    <w:rsid w:val="416CEA42"/>
    <w:rsid w:val="417F8C50"/>
    <w:rsid w:val="4186445C"/>
    <w:rsid w:val="418CDE39"/>
    <w:rsid w:val="418EEAD0"/>
    <w:rsid w:val="418F6918"/>
    <w:rsid w:val="41916E5D"/>
    <w:rsid w:val="41A025C7"/>
    <w:rsid w:val="41A2A4E1"/>
    <w:rsid w:val="41A4C710"/>
    <w:rsid w:val="41AC2035"/>
    <w:rsid w:val="41ADEA74"/>
    <w:rsid w:val="41BB52F4"/>
    <w:rsid w:val="41BEE44B"/>
    <w:rsid w:val="41BFD094"/>
    <w:rsid w:val="41C6884F"/>
    <w:rsid w:val="41C8B405"/>
    <w:rsid w:val="41C9FB03"/>
    <w:rsid w:val="41D21BE3"/>
    <w:rsid w:val="41D2CD09"/>
    <w:rsid w:val="41D3C4F5"/>
    <w:rsid w:val="41DA1E79"/>
    <w:rsid w:val="41DF1C29"/>
    <w:rsid w:val="41E1FFB5"/>
    <w:rsid w:val="41E6A3A5"/>
    <w:rsid w:val="41E9DAE2"/>
    <w:rsid w:val="41EA6389"/>
    <w:rsid w:val="41EB6D67"/>
    <w:rsid w:val="41F241A7"/>
    <w:rsid w:val="41F2D422"/>
    <w:rsid w:val="41F50415"/>
    <w:rsid w:val="42062856"/>
    <w:rsid w:val="4209FD12"/>
    <w:rsid w:val="420B4B42"/>
    <w:rsid w:val="42117FF7"/>
    <w:rsid w:val="4217209A"/>
    <w:rsid w:val="421BC6EC"/>
    <w:rsid w:val="422E24F9"/>
    <w:rsid w:val="423EC3BF"/>
    <w:rsid w:val="4242EC85"/>
    <w:rsid w:val="42448393"/>
    <w:rsid w:val="42457702"/>
    <w:rsid w:val="4250EF65"/>
    <w:rsid w:val="42569D62"/>
    <w:rsid w:val="4256DA81"/>
    <w:rsid w:val="425A9A16"/>
    <w:rsid w:val="425D58C7"/>
    <w:rsid w:val="426C8FBF"/>
    <w:rsid w:val="426E13C8"/>
    <w:rsid w:val="42722579"/>
    <w:rsid w:val="427D8FB1"/>
    <w:rsid w:val="427FE1B8"/>
    <w:rsid w:val="4281900D"/>
    <w:rsid w:val="4283F420"/>
    <w:rsid w:val="428F7381"/>
    <w:rsid w:val="42964302"/>
    <w:rsid w:val="42A0B4AB"/>
    <w:rsid w:val="42B60C06"/>
    <w:rsid w:val="42B87A2F"/>
    <w:rsid w:val="42BA354B"/>
    <w:rsid w:val="42BD5789"/>
    <w:rsid w:val="42BEDC98"/>
    <w:rsid w:val="42C09B45"/>
    <w:rsid w:val="42CC19C9"/>
    <w:rsid w:val="42CCFF0E"/>
    <w:rsid w:val="42CE2BE3"/>
    <w:rsid w:val="42CE3EE4"/>
    <w:rsid w:val="42D2F1F1"/>
    <w:rsid w:val="42D51DFF"/>
    <w:rsid w:val="42D8E04F"/>
    <w:rsid w:val="42DCAB09"/>
    <w:rsid w:val="42DE0339"/>
    <w:rsid w:val="42DE3243"/>
    <w:rsid w:val="42E2E07F"/>
    <w:rsid w:val="42EEA43A"/>
    <w:rsid w:val="42F34EDC"/>
    <w:rsid w:val="42F6A163"/>
    <w:rsid w:val="42F82C84"/>
    <w:rsid w:val="4302AA35"/>
    <w:rsid w:val="430B58E5"/>
    <w:rsid w:val="4320B89E"/>
    <w:rsid w:val="4321EE8D"/>
    <w:rsid w:val="4329B4DC"/>
    <w:rsid w:val="432B7E8E"/>
    <w:rsid w:val="432C3F8F"/>
    <w:rsid w:val="432F7E07"/>
    <w:rsid w:val="43338244"/>
    <w:rsid w:val="43349392"/>
    <w:rsid w:val="4334B3CA"/>
    <w:rsid w:val="433AF69B"/>
    <w:rsid w:val="433FF480"/>
    <w:rsid w:val="434ACFCD"/>
    <w:rsid w:val="4350D981"/>
    <w:rsid w:val="435A319E"/>
    <w:rsid w:val="435F8F17"/>
    <w:rsid w:val="436945F5"/>
    <w:rsid w:val="436DC486"/>
    <w:rsid w:val="437778FF"/>
    <w:rsid w:val="437D88AC"/>
    <w:rsid w:val="437EDEC0"/>
    <w:rsid w:val="437F3188"/>
    <w:rsid w:val="4382DE9C"/>
    <w:rsid w:val="4384295C"/>
    <w:rsid w:val="438809CD"/>
    <w:rsid w:val="438D7D78"/>
    <w:rsid w:val="43927C23"/>
    <w:rsid w:val="4397E90E"/>
    <w:rsid w:val="43A640F9"/>
    <w:rsid w:val="43A84542"/>
    <w:rsid w:val="43B1BF56"/>
    <w:rsid w:val="43B45C40"/>
    <w:rsid w:val="43B6BF3D"/>
    <w:rsid w:val="43BB2182"/>
    <w:rsid w:val="43C2CCE0"/>
    <w:rsid w:val="43C8B873"/>
    <w:rsid w:val="43DA3097"/>
    <w:rsid w:val="43DB4437"/>
    <w:rsid w:val="43DC55A3"/>
    <w:rsid w:val="43E129D3"/>
    <w:rsid w:val="43EC0895"/>
    <w:rsid w:val="43ECDF3B"/>
    <w:rsid w:val="43F4AF79"/>
    <w:rsid w:val="43FDE66C"/>
    <w:rsid w:val="43FF08F8"/>
    <w:rsid w:val="4406C5D1"/>
    <w:rsid w:val="440AE1A6"/>
    <w:rsid w:val="440ED03B"/>
    <w:rsid w:val="44116F41"/>
    <w:rsid w:val="4423385F"/>
    <w:rsid w:val="4424EB69"/>
    <w:rsid w:val="44257E75"/>
    <w:rsid w:val="442818B8"/>
    <w:rsid w:val="4428F935"/>
    <w:rsid w:val="442F6D94"/>
    <w:rsid w:val="4443543E"/>
    <w:rsid w:val="44442DEF"/>
    <w:rsid w:val="444D27D2"/>
    <w:rsid w:val="444D784F"/>
    <w:rsid w:val="445B59CB"/>
    <w:rsid w:val="446A1B1B"/>
    <w:rsid w:val="44759707"/>
    <w:rsid w:val="447C5F85"/>
    <w:rsid w:val="448F0801"/>
    <w:rsid w:val="44943C9B"/>
    <w:rsid w:val="44966CDC"/>
    <w:rsid w:val="4496EE4B"/>
    <w:rsid w:val="44970417"/>
    <w:rsid w:val="449AE73F"/>
    <w:rsid w:val="449CC2FE"/>
    <w:rsid w:val="44B63EC1"/>
    <w:rsid w:val="44C26A9E"/>
    <w:rsid w:val="44C33947"/>
    <w:rsid w:val="44C61270"/>
    <w:rsid w:val="44CCAA50"/>
    <w:rsid w:val="44CEB721"/>
    <w:rsid w:val="44EB2185"/>
    <w:rsid w:val="44EE8F81"/>
    <w:rsid w:val="44F028DC"/>
    <w:rsid w:val="44F7563C"/>
    <w:rsid w:val="4502767F"/>
    <w:rsid w:val="450E3C23"/>
    <w:rsid w:val="4511CF80"/>
    <w:rsid w:val="45122BD5"/>
    <w:rsid w:val="4520E387"/>
    <w:rsid w:val="452210DC"/>
    <w:rsid w:val="4523B2CB"/>
    <w:rsid w:val="45244E77"/>
    <w:rsid w:val="4525AAC7"/>
    <w:rsid w:val="452ECF06"/>
    <w:rsid w:val="452EEBC3"/>
    <w:rsid w:val="4533ADC7"/>
    <w:rsid w:val="45348F44"/>
    <w:rsid w:val="453917B4"/>
    <w:rsid w:val="45393249"/>
    <w:rsid w:val="4547060B"/>
    <w:rsid w:val="4553E1A4"/>
    <w:rsid w:val="45609F38"/>
    <w:rsid w:val="456317C0"/>
    <w:rsid w:val="4566C529"/>
    <w:rsid w:val="4567B991"/>
    <w:rsid w:val="456969F2"/>
    <w:rsid w:val="4569BDEA"/>
    <w:rsid w:val="4571A350"/>
    <w:rsid w:val="45727E91"/>
    <w:rsid w:val="457382CD"/>
    <w:rsid w:val="457531D9"/>
    <w:rsid w:val="4575EFC5"/>
    <w:rsid w:val="45856C15"/>
    <w:rsid w:val="458A5070"/>
    <w:rsid w:val="458B2F3B"/>
    <w:rsid w:val="45959F83"/>
    <w:rsid w:val="4597C7B5"/>
    <w:rsid w:val="45BA6FE9"/>
    <w:rsid w:val="45C60D12"/>
    <w:rsid w:val="45CEDC52"/>
    <w:rsid w:val="45D80B2E"/>
    <w:rsid w:val="45D831AC"/>
    <w:rsid w:val="45E4D362"/>
    <w:rsid w:val="45E68118"/>
    <w:rsid w:val="45EE92E1"/>
    <w:rsid w:val="45EEF519"/>
    <w:rsid w:val="45F22D07"/>
    <w:rsid w:val="45F2D022"/>
    <w:rsid w:val="45F5659C"/>
    <w:rsid w:val="45F72482"/>
    <w:rsid w:val="45FDF771"/>
    <w:rsid w:val="460251F6"/>
    <w:rsid w:val="4609155C"/>
    <w:rsid w:val="460B7FC5"/>
    <w:rsid w:val="460E9A2F"/>
    <w:rsid w:val="460EE082"/>
    <w:rsid w:val="461117D7"/>
    <w:rsid w:val="46120782"/>
    <w:rsid w:val="4616D9EC"/>
    <w:rsid w:val="46170D21"/>
    <w:rsid w:val="461A5FAF"/>
    <w:rsid w:val="4629E8C2"/>
    <w:rsid w:val="4637ADC0"/>
    <w:rsid w:val="463F2DE1"/>
    <w:rsid w:val="46449DFE"/>
    <w:rsid w:val="46484EAE"/>
    <w:rsid w:val="4654D0DD"/>
    <w:rsid w:val="46687A0F"/>
    <w:rsid w:val="467A0589"/>
    <w:rsid w:val="4687C5FD"/>
    <w:rsid w:val="468986AA"/>
    <w:rsid w:val="4692BA89"/>
    <w:rsid w:val="469BF7ED"/>
    <w:rsid w:val="469D7558"/>
    <w:rsid w:val="46A024A7"/>
    <w:rsid w:val="46B138DE"/>
    <w:rsid w:val="46B4C79C"/>
    <w:rsid w:val="46B9ACB5"/>
    <w:rsid w:val="46BBF3E2"/>
    <w:rsid w:val="46C81C10"/>
    <w:rsid w:val="46CB4932"/>
    <w:rsid w:val="46CC3B99"/>
    <w:rsid w:val="46D35103"/>
    <w:rsid w:val="46DA9453"/>
    <w:rsid w:val="47105441"/>
    <w:rsid w:val="47149760"/>
    <w:rsid w:val="4715B5B8"/>
    <w:rsid w:val="471997E0"/>
    <w:rsid w:val="471CCBDE"/>
    <w:rsid w:val="47240187"/>
    <w:rsid w:val="47327472"/>
    <w:rsid w:val="47340C83"/>
    <w:rsid w:val="473AB5A8"/>
    <w:rsid w:val="47488EDC"/>
    <w:rsid w:val="474DC849"/>
    <w:rsid w:val="4752A761"/>
    <w:rsid w:val="47556132"/>
    <w:rsid w:val="47564825"/>
    <w:rsid w:val="4759A860"/>
    <w:rsid w:val="4759BC64"/>
    <w:rsid w:val="476E4158"/>
    <w:rsid w:val="4775F609"/>
    <w:rsid w:val="4788AF00"/>
    <w:rsid w:val="478A7E22"/>
    <w:rsid w:val="4792DD1D"/>
    <w:rsid w:val="479C5646"/>
    <w:rsid w:val="479E254D"/>
    <w:rsid w:val="47B533C7"/>
    <w:rsid w:val="47B86FFB"/>
    <w:rsid w:val="47CFF06D"/>
    <w:rsid w:val="47D262C5"/>
    <w:rsid w:val="47DBE3B4"/>
    <w:rsid w:val="47DF5ED5"/>
    <w:rsid w:val="47E249D7"/>
    <w:rsid w:val="47E800B7"/>
    <w:rsid w:val="47E8B872"/>
    <w:rsid w:val="47EAE059"/>
    <w:rsid w:val="47EE994B"/>
    <w:rsid w:val="47F1BA11"/>
    <w:rsid w:val="47FBF343"/>
    <w:rsid w:val="47FC856A"/>
    <w:rsid w:val="47FF7C80"/>
    <w:rsid w:val="480745A3"/>
    <w:rsid w:val="480834EC"/>
    <w:rsid w:val="480A3719"/>
    <w:rsid w:val="48221234"/>
    <w:rsid w:val="4824A8C9"/>
    <w:rsid w:val="48264612"/>
    <w:rsid w:val="482C2355"/>
    <w:rsid w:val="483B1088"/>
    <w:rsid w:val="483EF384"/>
    <w:rsid w:val="483FAE8E"/>
    <w:rsid w:val="4843BCB9"/>
    <w:rsid w:val="484A47FE"/>
    <w:rsid w:val="484C3C22"/>
    <w:rsid w:val="484EA897"/>
    <w:rsid w:val="48527B04"/>
    <w:rsid w:val="485415E8"/>
    <w:rsid w:val="48556110"/>
    <w:rsid w:val="485796E5"/>
    <w:rsid w:val="485D4EA2"/>
    <w:rsid w:val="485E747E"/>
    <w:rsid w:val="486649FC"/>
    <w:rsid w:val="486A2A46"/>
    <w:rsid w:val="48716756"/>
    <w:rsid w:val="48850B31"/>
    <w:rsid w:val="4885C193"/>
    <w:rsid w:val="48872026"/>
    <w:rsid w:val="4888ECDD"/>
    <w:rsid w:val="488C4206"/>
    <w:rsid w:val="48961D98"/>
    <w:rsid w:val="489CB012"/>
    <w:rsid w:val="48AE57C2"/>
    <w:rsid w:val="48AEEBAD"/>
    <w:rsid w:val="48B52905"/>
    <w:rsid w:val="48BA5A4A"/>
    <w:rsid w:val="48BB4C33"/>
    <w:rsid w:val="48C11B64"/>
    <w:rsid w:val="48C38585"/>
    <w:rsid w:val="48C5C0FC"/>
    <w:rsid w:val="48C69869"/>
    <w:rsid w:val="48CBABEB"/>
    <w:rsid w:val="48D02E49"/>
    <w:rsid w:val="48D36802"/>
    <w:rsid w:val="48D7B6E7"/>
    <w:rsid w:val="48D9B97C"/>
    <w:rsid w:val="48E2EAB3"/>
    <w:rsid w:val="48E5D559"/>
    <w:rsid w:val="48EE0501"/>
    <w:rsid w:val="48EE990B"/>
    <w:rsid w:val="48FCC2CE"/>
    <w:rsid w:val="48FD6A34"/>
    <w:rsid w:val="48FF0D96"/>
    <w:rsid w:val="49035000"/>
    <w:rsid w:val="4905180D"/>
    <w:rsid w:val="490B56DD"/>
    <w:rsid w:val="49220740"/>
    <w:rsid w:val="49253251"/>
    <w:rsid w:val="4936C145"/>
    <w:rsid w:val="493BF12F"/>
    <w:rsid w:val="494BFEDC"/>
    <w:rsid w:val="494C408E"/>
    <w:rsid w:val="494D4C08"/>
    <w:rsid w:val="49575EF4"/>
    <w:rsid w:val="495C4877"/>
    <w:rsid w:val="4961723D"/>
    <w:rsid w:val="49645328"/>
    <w:rsid w:val="496D924D"/>
    <w:rsid w:val="49705741"/>
    <w:rsid w:val="497511B9"/>
    <w:rsid w:val="497DE959"/>
    <w:rsid w:val="498133B8"/>
    <w:rsid w:val="4981A4B7"/>
    <w:rsid w:val="4982A601"/>
    <w:rsid w:val="4986B294"/>
    <w:rsid w:val="498A7C1C"/>
    <w:rsid w:val="499324E7"/>
    <w:rsid w:val="49973C28"/>
    <w:rsid w:val="4997FC13"/>
    <w:rsid w:val="4999E266"/>
    <w:rsid w:val="499D7811"/>
    <w:rsid w:val="49A8ABF9"/>
    <w:rsid w:val="49A9116F"/>
    <w:rsid w:val="49AB6306"/>
    <w:rsid w:val="49ADB425"/>
    <w:rsid w:val="49AE806A"/>
    <w:rsid w:val="49B2B116"/>
    <w:rsid w:val="49B9B3A4"/>
    <w:rsid w:val="49BA66A5"/>
    <w:rsid w:val="49BE25E0"/>
    <w:rsid w:val="49C4AD52"/>
    <w:rsid w:val="49C9BFEF"/>
    <w:rsid w:val="49D49CB4"/>
    <w:rsid w:val="49D761CA"/>
    <w:rsid w:val="49DA0448"/>
    <w:rsid w:val="49E94BDB"/>
    <w:rsid w:val="49F6A0A4"/>
    <w:rsid w:val="4A04FDBC"/>
    <w:rsid w:val="4A064B58"/>
    <w:rsid w:val="4A08166A"/>
    <w:rsid w:val="4A10BAFA"/>
    <w:rsid w:val="4A1536AA"/>
    <w:rsid w:val="4A191AA0"/>
    <w:rsid w:val="4A19220D"/>
    <w:rsid w:val="4A1C8BB2"/>
    <w:rsid w:val="4A2317FC"/>
    <w:rsid w:val="4A346601"/>
    <w:rsid w:val="4A35D3AA"/>
    <w:rsid w:val="4A35E3B5"/>
    <w:rsid w:val="4A390C2D"/>
    <w:rsid w:val="4A3C9F15"/>
    <w:rsid w:val="4A4AA9EB"/>
    <w:rsid w:val="4A603DCC"/>
    <w:rsid w:val="4A62B905"/>
    <w:rsid w:val="4A639F5F"/>
    <w:rsid w:val="4A658D0E"/>
    <w:rsid w:val="4A749E52"/>
    <w:rsid w:val="4A786D5A"/>
    <w:rsid w:val="4A7A5A42"/>
    <w:rsid w:val="4A7C959D"/>
    <w:rsid w:val="4A7CE10B"/>
    <w:rsid w:val="4A819C2C"/>
    <w:rsid w:val="4A857056"/>
    <w:rsid w:val="4A88C68F"/>
    <w:rsid w:val="4A8EA4C2"/>
    <w:rsid w:val="4A969EE0"/>
    <w:rsid w:val="4AA3FD03"/>
    <w:rsid w:val="4AAB9C6B"/>
    <w:rsid w:val="4AB43687"/>
    <w:rsid w:val="4AB56719"/>
    <w:rsid w:val="4AB7F523"/>
    <w:rsid w:val="4ABDE182"/>
    <w:rsid w:val="4AC0F3C7"/>
    <w:rsid w:val="4AD4781B"/>
    <w:rsid w:val="4ADB12C0"/>
    <w:rsid w:val="4AE01392"/>
    <w:rsid w:val="4AE50A15"/>
    <w:rsid w:val="4AED94FA"/>
    <w:rsid w:val="4AFA4567"/>
    <w:rsid w:val="4B00C9AA"/>
    <w:rsid w:val="4B01201D"/>
    <w:rsid w:val="4B03B9F6"/>
    <w:rsid w:val="4B064DDE"/>
    <w:rsid w:val="4B1031B7"/>
    <w:rsid w:val="4B1948AD"/>
    <w:rsid w:val="4B1ADE5D"/>
    <w:rsid w:val="4B261525"/>
    <w:rsid w:val="4B2AA3FD"/>
    <w:rsid w:val="4B2B1270"/>
    <w:rsid w:val="4B2E4B6D"/>
    <w:rsid w:val="4B32D66C"/>
    <w:rsid w:val="4B3CAD69"/>
    <w:rsid w:val="4B43BB4B"/>
    <w:rsid w:val="4B47F00E"/>
    <w:rsid w:val="4B4A1FE6"/>
    <w:rsid w:val="4B4F104C"/>
    <w:rsid w:val="4B5038E3"/>
    <w:rsid w:val="4B51DB16"/>
    <w:rsid w:val="4B571F38"/>
    <w:rsid w:val="4B59539E"/>
    <w:rsid w:val="4B60AF7A"/>
    <w:rsid w:val="4B62E85E"/>
    <w:rsid w:val="4B73F67F"/>
    <w:rsid w:val="4B7E6D71"/>
    <w:rsid w:val="4B83E582"/>
    <w:rsid w:val="4BA2A1B4"/>
    <w:rsid w:val="4BA62647"/>
    <w:rsid w:val="4BB0734F"/>
    <w:rsid w:val="4BB14DA8"/>
    <w:rsid w:val="4BB4A419"/>
    <w:rsid w:val="4BBC0B10"/>
    <w:rsid w:val="4BBC812E"/>
    <w:rsid w:val="4BC5F017"/>
    <w:rsid w:val="4BC743D4"/>
    <w:rsid w:val="4BD8825E"/>
    <w:rsid w:val="4BDA1821"/>
    <w:rsid w:val="4BDA9048"/>
    <w:rsid w:val="4BDC986B"/>
    <w:rsid w:val="4BDFCEC1"/>
    <w:rsid w:val="4BDFF05A"/>
    <w:rsid w:val="4BE377BF"/>
    <w:rsid w:val="4BF49D3C"/>
    <w:rsid w:val="4BF66FDD"/>
    <w:rsid w:val="4BF907FD"/>
    <w:rsid w:val="4BFE180D"/>
    <w:rsid w:val="4C000AF3"/>
    <w:rsid w:val="4C008338"/>
    <w:rsid w:val="4C0BB25D"/>
    <w:rsid w:val="4C0C041D"/>
    <w:rsid w:val="4C0D9126"/>
    <w:rsid w:val="4C10F18C"/>
    <w:rsid w:val="4C116822"/>
    <w:rsid w:val="4C14B711"/>
    <w:rsid w:val="4C1CAC9F"/>
    <w:rsid w:val="4C220865"/>
    <w:rsid w:val="4C351F94"/>
    <w:rsid w:val="4C37E1BC"/>
    <w:rsid w:val="4C42D6D0"/>
    <w:rsid w:val="4C4B6BC2"/>
    <w:rsid w:val="4C50FC11"/>
    <w:rsid w:val="4C52B82B"/>
    <w:rsid w:val="4C5392E0"/>
    <w:rsid w:val="4C54A5FD"/>
    <w:rsid w:val="4C589E06"/>
    <w:rsid w:val="4C593641"/>
    <w:rsid w:val="4C59759D"/>
    <w:rsid w:val="4C5A182E"/>
    <w:rsid w:val="4C64BB37"/>
    <w:rsid w:val="4C6593B6"/>
    <w:rsid w:val="4C6CEF2B"/>
    <w:rsid w:val="4C71DA67"/>
    <w:rsid w:val="4C762FA8"/>
    <w:rsid w:val="4C829B7C"/>
    <w:rsid w:val="4C91AAC1"/>
    <w:rsid w:val="4C91D993"/>
    <w:rsid w:val="4C923478"/>
    <w:rsid w:val="4C93C65D"/>
    <w:rsid w:val="4C947513"/>
    <w:rsid w:val="4C98BB89"/>
    <w:rsid w:val="4C9B64F4"/>
    <w:rsid w:val="4CA8F1C5"/>
    <w:rsid w:val="4CA9ADC0"/>
    <w:rsid w:val="4CAC68B1"/>
    <w:rsid w:val="4CB07467"/>
    <w:rsid w:val="4CB37B15"/>
    <w:rsid w:val="4CB759E6"/>
    <w:rsid w:val="4CB8DEC4"/>
    <w:rsid w:val="4CB91C67"/>
    <w:rsid w:val="4CBACA12"/>
    <w:rsid w:val="4CC2AC41"/>
    <w:rsid w:val="4CCA5DA2"/>
    <w:rsid w:val="4CCF1771"/>
    <w:rsid w:val="4CD1FF40"/>
    <w:rsid w:val="4CD36DAC"/>
    <w:rsid w:val="4CD419A4"/>
    <w:rsid w:val="4CDB55C4"/>
    <w:rsid w:val="4CDB7C4B"/>
    <w:rsid w:val="4CDBEC07"/>
    <w:rsid w:val="4CEB06C5"/>
    <w:rsid w:val="4CEB2E5C"/>
    <w:rsid w:val="4CEE6C5D"/>
    <w:rsid w:val="4CEF1391"/>
    <w:rsid w:val="4CEFA980"/>
    <w:rsid w:val="4CEFCAD3"/>
    <w:rsid w:val="4CF4BDA5"/>
    <w:rsid w:val="4CFADD03"/>
    <w:rsid w:val="4CFB6B58"/>
    <w:rsid w:val="4CFE6A2E"/>
    <w:rsid w:val="4D000AA5"/>
    <w:rsid w:val="4D0836A9"/>
    <w:rsid w:val="4D14EE83"/>
    <w:rsid w:val="4D1946A0"/>
    <w:rsid w:val="4D1EACA0"/>
    <w:rsid w:val="4D1F780E"/>
    <w:rsid w:val="4D28AD7F"/>
    <w:rsid w:val="4D2A7498"/>
    <w:rsid w:val="4D33FEAE"/>
    <w:rsid w:val="4D3DE754"/>
    <w:rsid w:val="4D3F26FF"/>
    <w:rsid w:val="4D44D7A6"/>
    <w:rsid w:val="4D4FAB4E"/>
    <w:rsid w:val="4D50A9D0"/>
    <w:rsid w:val="4D6C7E7E"/>
    <w:rsid w:val="4D6E9497"/>
    <w:rsid w:val="4D7A6852"/>
    <w:rsid w:val="4D831754"/>
    <w:rsid w:val="4D86FBB8"/>
    <w:rsid w:val="4D8AC549"/>
    <w:rsid w:val="4D961AA0"/>
    <w:rsid w:val="4DACB872"/>
    <w:rsid w:val="4DADAEBF"/>
    <w:rsid w:val="4DADE67C"/>
    <w:rsid w:val="4DB91434"/>
    <w:rsid w:val="4DBC72BD"/>
    <w:rsid w:val="4DBD6643"/>
    <w:rsid w:val="4DBE63DD"/>
    <w:rsid w:val="4DC90F85"/>
    <w:rsid w:val="4DCBAC47"/>
    <w:rsid w:val="4DCBEBF3"/>
    <w:rsid w:val="4DCC828E"/>
    <w:rsid w:val="4DCE6035"/>
    <w:rsid w:val="4DD4E2BA"/>
    <w:rsid w:val="4DD68646"/>
    <w:rsid w:val="4DDE53CD"/>
    <w:rsid w:val="4DE15072"/>
    <w:rsid w:val="4DE828AE"/>
    <w:rsid w:val="4DE8EE40"/>
    <w:rsid w:val="4DEB60C6"/>
    <w:rsid w:val="4DEBD526"/>
    <w:rsid w:val="4DED7FCA"/>
    <w:rsid w:val="4DF28644"/>
    <w:rsid w:val="4DF40DA2"/>
    <w:rsid w:val="4E07DDE7"/>
    <w:rsid w:val="4E0B773C"/>
    <w:rsid w:val="4E18EADF"/>
    <w:rsid w:val="4E1953AF"/>
    <w:rsid w:val="4E19F5A5"/>
    <w:rsid w:val="4E1A12E7"/>
    <w:rsid w:val="4E1ADFC6"/>
    <w:rsid w:val="4E22985E"/>
    <w:rsid w:val="4E290C73"/>
    <w:rsid w:val="4E34900C"/>
    <w:rsid w:val="4E41727E"/>
    <w:rsid w:val="4E419B8C"/>
    <w:rsid w:val="4E44522A"/>
    <w:rsid w:val="4E44524D"/>
    <w:rsid w:val="4E46DDE1"/>
    <w:rsid w:val="4E546C92"/>
    <w:rsid w:val="4E5EE719"/>
    <w:rsid w:val="4E5FCFF2"/>
    <w:rsid w:val="4E6C2CDC"/>
    <w:rsid w:val="4E6D2052"/>
    <w:rsid w:val="4E746C68"/>
    <w:rsid w:val="4E7A322A"/>
    <w:rsid w:val="4E7BF379"/>
    <w:rsid w:val="4E814F4C"/>
    <w:rsid w:val="4E844D35"/>
    <w:rsid w:val="4E85A19C"/>
    <w:rsid w:val="4E9390A3"/>
    <w:rsid w:val="4E94DC49"/>
    <w:rsid w:val="4E955299"/>
    <w:rsid w:val="4E96060F"/>
    <w:rsid w:val="4E9AC2A6"/>
    <w:rsid w:val="4E9BCD3A"/>
    <w:rsid w:val="4EA29D82"/>
    <w:rsid w:val="4EA7875A"/>
    <w:rsid w:val="4EA7DDA0"/>
    <w:rsid w:val="4EAA18B6"/>
    <w:rsid w:val="4EAE345E"/>
    <w:rsid w:val="4EB0A8A4"/>
    <w:rsid w:val="4EB27CB0"/>
    <w:rsid w:val="4EB3A7C2"/>
    <w:rsid w:val="4EB4E9F5"/>
    <w:rsid w:val="4EBF5D83"/>
    <w:rsid w:val="4ECC5EBD"/>
    <w:rsid w:val="4ED79F6F"/>
    <w:rsid w:val="4ED90A54"/>
    <w:rsid w:val="4EDA4753"/>
    <w:rsid w:val="4EDB51BA"/>
    <w:rsid w:val="4EDE26F6"/>
    <w:rsid w:val="4EDF3DC7"/>
    <w:rsid w:val="4EE91E56"/>
    <w:rsid w:val="4EECD17F"/>
    <w:rsid w:val="4EF32F77"/>
    <w:rsid w:val="4EF49302"/>
    <w:rsid w:val="4EF534A0"/>
    <w:rsid w:val="4F058225"/>
    <w:rsid w:val="4F1FDB26"/>
    <w:rsid w:val="4F23F617"/>
    <w:rsid w:val="4F24234F"/>
    <w:rsid w:val="4F283A5E"/>
    <w:rsid w:val="4F2E3233"/>
    <w:rsid w:val="4F346DC2"/>
    <w:rsid w:val="4F376DE9"/>
    <w:rsid w:val="4F3B0099"/>
    <w:rsid w:val="4F3DCFA0"/>
    <w:rsid w:val="4F49C69A"/>
    <w:rsid w:val="4F4CD8EF"/>
    <w:rsid w:val="4F618961"/>
    <w:rsid w:val="4F670B04"/>
    <w:rsid w:val="4F7B4080"/>
    <w:rsid w:val="4F7C13C2"/>
    <w:rsid w:val="4F7E794F"/>
    <w:rsid w:val="4F7FEAB0"/>
    <w:rsid w:val="4F85F78A"/>
    <w:rsid w:val="4F874E1F"/>
    <w:rsid w:val="4F8C64EF"/>
    <w:rsid w:val="4F8E7EED"/>
    <w:rsid w:val="4F9B8268"/>
    <w:rsid w:val="4F9E381D"/>
    <w:rsid w:val="4FA1C5EC"/>
    <w:rsid w:val="4FA3EB93"/>
    <w:rsid w:val="4FAD95B5"/>
    <w:rsid w:val="4FB783AC"/>
    <w:rsid w:val="4FBC6038"/>
    <w:rsid w:val="4FBC7FE9"/>
    <w:rsid w:val="4FBF83AF"/>
    <w:rsid w:val="4FC5EF12"/>
    <w:rsid w:val="4FD29693"/>
    <w:rsid w:val="4FD7FBA6"/>
    <w:rsid w:val="4FD977A1"/>
    <w:rsid w:val="4FDE514D"/>
    <w:rsid w:val="4FE0CD6F"/>
    <w:rsid w:val="4FE8172A"/>
    <w:rsid w:val="4FF04703"/>
    <w:rsid w:val="4FF1FE8C"/>
    <w:rsid w:val="4FF2CCDC"/>
    <w:rsid w:val="4FF62EA5"/>
    <w:rsid w:val="4FFE56EB"/>
    <w:rsid w:val="4FFF4014"/>
    <w:rsid w:val="5006C099"/>
    <w:rsid w:val="500FB301"/>
    <w:rsid w:val="5010E5FF"/>
    <w:rsid w:val="5012A1D7"/>
    <w:rsid w:val="5013B105"/>
    <w:rsid w:val="5019067D"/>
    <w:rsid w:val="501AA793"/>
    <w:rsid w:val="501E5CCD"/>
    <w:rsid w:val="502993CC"/>
    <w:rsid w:val="502D3DD8"/>
    <w:rsid w:val="5035B951"/>
    <w:rsid w:val="503818E2"/>
    <w:rsid w:val="50409CB1"/>
    <w:rsid w:val="5040F35D"/>
    <w:rsid w:val="504ADC07"/>
    <w:rsid w:val="50549262"/>
    <w:rsid w:val="50598DE8"/>
    <w:rsid w:val="505E19A7"/>
    <w:rsid w:val="505F6A64"/>
    <w:rsid w:val="506FAC7E"/>
    <w:rsid w:val="50703F2C"/>
    <w:rsid w:val="50704BE7"/>
    <w:rsid w:val="507162E0"/>
    <w:rsid w:val="50718EDF"/>
    <w:rsid w:val="50757CB5"/>
    <w:rsid w:val="5075D8A0"/>
    <w:rsid w:val="50768CDB"/>
    <w:rsid w:val="507F5EB3"/>
    <w:rsid w:val="50897485"/>
    <w:rsid w:val="508DABB6"/>
    <w:rsid w:val="5092D856"/>
    <w:rsid w:val="5093DEAD"/>
    <w:rsid w:val="509A5790"/>
    <w:rsid w:val="509E6E2E"/>
    <w:rsid w:val="50A0CF45"/>
    <w:rsid w:val="50A6405E"/>
    <w:rsid w:val="50AB5043"/>
    <w:rsid w:val="50B2FD7F"/>
    <w:rsid w:val="50BA9BB3"/>
    <w:rsid w:val="50C0F9B5"/>
    <w:rsid w:val="50C5416A"/>
    <w:rsid w:val="50CE3339"/>
    <w:rsid w:val="50D08DDC"/>
    <w:rsid w:val="50D1468A"/>
    <w:rsid w:val="50DA1EEE"/>
    <w:rsid w:val="50DE51BF"/>
    <w:rsid w:val="50DF455B"/>
    <w:rsid w:val="50E28534"/>
    <w:rsid w:val="50E3F03E"/>
    <w:rsid w:val="50E81362"/>
    <w:rsid w:val="50EF6E87"/>
    <w:rsid w:val="50EF8F42"/>
    <w:rsid w:val="50F00264"/>
    <w:rsid w:val="50F5AE4A"/>
    <w:rsid w:val="50F9F6C0"/>
    <w:rsid w:val="50FDD8AA"/>
    <w:rsid w:val="50FF5D3A"/>
    <w:rsid w:val="51012A9F"/>
    <w:rsid w:val="51024182"/>
    <w:rsid w:val="5102F62B"/>
    <w:rsid w:val="51031C08"/>
    <w:rsid w:val="510591BF"/>
    <w:rsid w:val="510B21AE"/>
    <w:rsid w:val="51100DFC"/>
    <w:rsid w:val="511A6E1A"/>
    <w:rsid w:val="5121F325"/>
    <w:rsid w:val="5124E30A"/>
    <w:rsid w:val="512D7609"/>
    <w:rsid w:val="513764E2"/>
    <w:rsid w:val="513C7E0F"/>
    <w:rsid w:val="51414427"/>
    <w:rsid w:val="51427336"/>
    <w:rsid w:val="51478590"/>
    <w:rsid w:val="514A908E"/>
    <w:rsid w:val="515732E2"/>
    <w:rsid w:val="5159175A"/>
    <w:rsid w:val="515B6743"/>
    <w:rsid w:val="515D9024"/>
    <w:rsid w:val="51668AB1"/>
    <w:rsid w:val="517F87DC"/>
    <w:rsid w:val="5180200E"/>
    <w:rsid w:val="51816836"/>
    <w:rsid w:val="518AD34F"/>
    <w:rsid w:val="5193DFB5"/>
    <w:rsid w:val="51948873"/>
    <w:rsid w:val="51A5BF7F"/>
    <w:rsid w:val="51AAF7E2"/>
    <w:rsid w:val="51AE6FF8"/>
    <w:rsid w:val="51B172FA"/>
    <w:rsid w:val="51B1A561"/>
    <w:rsid w:val="51B3000C"/>
    <w:rsid w:val="51B33FC6"/>
    <w:rsid w:val="51B55F0A"/>
    <w:rsid w:val="51B87D2C"/>
    <w:rsid w:val="51BC4C92"/>
    <w:rsid w:val="51BE5C71"/>
    <w:rsid w:val="51C0D143"/>
    <w:rsid w:val="51C3EB4A"/>
    <w:rsid w:val="51CA6AAF"/>
    <w:rsid w:val="51E2C24F"/>
    <w:rsid w:val="51E6AE2B"/>
    <w:rsid w:val="51EAEECD"/>
    <w:rsid w:val="51EEAE51"/>
    <w:rsid w:val="51FD40E6"/>
    <w:rsid w:val="51FEA3C4"/>
    <w:rsid w:val="52049C5A"/>
    <w:rsid w:val="5208BD5B"/>
    <w:rsid w:val="520900BE"/>
    <w:rsid w:val="520A1324"/>
    <w:rsid w:val="520EDAF9"/>
    <w:rsid w:val="520EDEB4"/>
    <w:rsid w:val="5215B4D2"/>
    <w:rsid w:val="521B198C"/>
    <w:rsid w:val="52201D33"/>
    <w:rsid w:val="522531CF"/>
    <w:rsid w:val="522FD388"/>
    <w:rsid w:val="5230F36B"/>
    <w:rsid w:val="5231EAC8"/>
    <w:rsid w:val="5239861D"/>
    <w:rsid w:val="523BFB88"/>
    <w:rsid w:val="5243793B"/>
    <w:rsid w:val="524696CA"/>
    <w:rsid w:val="52476253"/>
    <w:rsid w:val="5247E934"/>
    <w:rsid w:val="5251144E"/>
    <w:rsid w:val="525210FE"/>
    <w:rsid w:val="52535FA1"/>
    <w:rsid w:val="5255A52C"/>
    <w:rsid w:val="525673B6"/>
    <w:rsid w:val="525A89B5"/>
    <w:rsid w:val="525E0E06"/>
    <w:rsid w:val="525F9A6C"/>
    <w:rsid w:val="526215ED"/>
    <w:rsid w:val="5263BADE"/>
    <w:rsid w:val="52696931"/>
    <w:rsid w:val="526F657C"/>
    <w:rsid w:val="5271E035"/>
    <w:rsid w:val="5272500F"/>
    <w:rsid w:val="5276C3B0"/>
    <w:rsid w:val="528599EA"/>
    <w:rsid w:val="52878725"/>
    <w:rsid w:val="52922D2F"/>
    <w:rsid w:val="529318E0"/>
    <w:rsid w:val="529DD490"/>
    <w:rsid w:val="52A84109"/>
    <w:rsid w:val="52ADF9DE"/>
    <w:rsid w:val="52B13E0B"/>
    <w:rsid w:val="52B33733"/>
    <w:rsid w:val="52C7BFC2"/>
    <w:rsid w:val="52CA6415"/>
    <w:rsid w:val="52CB9D78"/>
    <w:rsid w:val="52CEEAF5"/>
    <w:rsid w:val="52D006E8"/>
    <w:rsid w:val="52D207D4"/>
    <w:rsid w:val="52D75338"/>
    <w:rsid w:val="52E081C8"/>
    <w:rsid w:val="52EF3776"/>
    <w:rsid w:val="52F0A24F"/>
    <w:rsid w:val="52F30C83"/>
    <w:rsid w:val="52FA876D"/>
    <w:rsid w:val="530826D2"/>
    <w:rsid w:val="53093801"/>
    <w:rsid w:val="530E6C7E"/>
    <w:rsid w:val="530FA4E2"/>
    <w:rsid w:val="53123035"/>
    <w:rsid w:val="532B9BF2"/>
    <w:rsid w:val="532BA00E"/>
    <w:rsid w:val="533092AB"/>
    <w:rsid w:val="53344DDF"/>
    <w:rsid w:val="533BEF12"/>
    <w:rsid w:val="533DA5B0"/>
    <w:rsid w:val="534009F7"/>
    <w:rsid w:val="53415B1D"/>
    <w:rsid w:val="535252B5"/>
    <w:rsid w:val="53545C2E"/>
    <w:rsid w:val="535E5C2F"/>
    <w:rsid w:val="536641D0"/>
    <w:rsid w:val="537B0DA7"/>
    <w:rsid w:val="537C474C"/>
    <w:rsid w:val="537E73A2"/>
    <w:rsid w:val="53805027"/>
    <w:rsid w:val="53839789"/>
    <w:rsid w:val="538701B9"/>
    <w:rsid w:val="5387E149"/>
    <w:rsid w:val="538F2897"/>
    <w:rsid w:val="539377AA"/>
    <w:rsid w:val="53957572"/>
    <w:rsid w:val="5396977A"/>
    <w:rsid w:val="53A89BD4"/>
    <w:rsid w:val="53A96396"/>
    <w:rsid w:val="53AE3D1B"/>
    <w:rsid w:val="53B03277"/>
    <w:rsid w:val="53B117AE"/>
    <w:rsid w:val="53BA6464"/>
    <w:rsid w:val="53BEC273"/>
    <w:rsid w:val="53C6AE78"/>
    <w:rsid w:val="53D1B85D"/>
    <w:rsid w:val="53D1E704"/>
    <w:rsid w:val="53D3A802"/>
    <w:rsid w:val="53D9E474"/>
    <w:rsid w:val="53DCD777"/>
    <w:rsid w:val="53E1542D"/>
    <w:rsid w:val="53E2E806"/>
    <w:rsid w:val="53E3D8E0"/>
    <w:rsid w:val="53E6013E"/>
    <w:rsid w:val="53F01A11"/>
    <w:rsid w:val="53F05CA5"/>
    <w:rsid w:val="53F3F30A"/>
    <w:rsid w:val="53FDCA60"/>
    <w:rsid w:val="54046A61"/>
    <w:rsid w:val="540AE9B0"/>
    <w:rsid w:val="541253F3"/>
    <w:rsid w:val="5418D18D"/>
    <w:rsid w:val="54193D94"/>
    <w:rsid w:val="541F6108"/>
    <w:rsid w:val="541FABD6"/>
    <w:rsid w:val="5424373E"/>
    <w:rsid w:val="54292E7D"/>
    <w:rsid w:val="542CFF61"/>
    <w:rsid w:val="542D04BC"/>
    <w:rsid w:val="54301884"/>
    <w:rsid w:val="54323A3A"/>
    <w:rsid w:val="543A0678"/>
    <w:rsid w:val="543FB1D2"/>
    <w:rsid w:val="54474882"/>
    <w:rsid w:val="544CD7FE"/>
    <w:rsid w:val="545244B8"/>
    <w:rsid w:val="5452B986"/>
    <w:rsid w:val="545B2DD4"/>
    <w:rsid w:val="5466A979"/>
    <w:rsid w:val="546B2A46"/>
    <w:rsid w:val="546E1E2E"/>
    <w:rsid w:val="54826A35"/>
    <w:rsid w:val="5482EC99"/>
    <w:rsid w:val="54877E06"/>
    <w:rsid w:val="54884E7E"/>
    <w:rsid w:val="548E4C62"/>
    <w:rsid w:val="5493B7F9"/>
    <w:rsid w:val="54A98318"/>
    <w:rsid w:val="54AAA4DC"/>
    <w:rsid w:val="54AB88B7"/>
    <w:rsid w:val="54D43E4F"/>
    <w:rsid w:val="54EAC760"/>
    <w:rsid w:val="54F1C409"/>
    <w:rsid w:val="54F5A146"/>
    <w:rsid w:val="54F7233F"/>
    <w:rsid w:val="54FC5D95"/>
    <w:rsid w:val="550094BA"/>
    <w:rsid w:val="55031677"/>
    <w:rsid w:val="5504C1CB"/>
    <w:rsid w:val="5504EB99"/>
    <w:rsid w:val="5506EDCD"/>
    <w:rsid w:val="550EBEF9"/>
    <w:rsid w:val="5513C10C"/>
    <w:rsid w:val="551581BC"/>
    <w:rsid w:val="55282B12"/>
    <w:rsid w:val="5530ECEE"/>
    <w:rsid w:val="5535B939"/>
    <w:rsid w:val="554E341E"/>
    <w:rsid w:val="5558D4B9"/>
    <w:rsid w:val="5559C834"/>
    <w:rsid w:val="556BECEA"/>
    <w:rsid w:val="556CDA11"/>
    <w:rsid w:val="5570A702"/>
    <w:rsid w:val="5578BABB"/>
    <w:rsid w:val="558E45BA"/>
    <w:rsid w:val="5591B101"/>
    <w:rsid w:val="55967797"/>
    <w:rsid w:val="5599F9CF"/>
    <w:rsid w:val="559F7439"/>
    <w:rsid w:val="55AC9EEB"/>
    <w:rsid w:val="55ADD144"/>
    <w:rsid w:val="55B56CBA"/>
    <w:rsid w:val="55B5DB2E"/>
    <w:rsid w:val="55BBF56C"/>
    <w:rsid w:val="55C94C6F"/>
    <w:rsid w:val="55D1A10D"/>
    <w:rsid w:val="55D76CE3"/>
    <w:rsid w:val="55D7BEEB"/>
    <w:rsid w:val="55DA22FF"/>
    <w:rsid w:val="55E39295"/>
    <w:rsid w:val="55E79697"/>
    <w:rsid w:val="55E84444"/>
    <w:rsid w:val="55E9C4C1"/>
    <w:rsid w:val="55F152B3"/>
    <w:rsid w:val="56060F98"/>
    <w:rsid w:val="560CE92E"/>
    <w:rsid w:val="56135F6B"/>
    <w:rsid w:val="5615B8B0"/>
    <w:rsid w:val="56198EE4"/>
    <w:rsid w:val="561D5D0F"/>
    <w:rsid w:val="562366F2"/>
    <w:rsid w:val="5624E51D"/>
    <w:rsid w:val="5625821C"/>
    <w:rsid w:val="562763E1"/>
    <w:rsid w:val="56336020"/>
    <w:rsid w:val="5638006F"/>
    <w:rsid w:val="563EA399"/>
    <w:rsid w:val="563F7E0E"/>
    <w:rsid w:val="5649FB9F"/>
    <w:rsid w:val="5654B85F"/>
    <w:rsid w:val="565BFD22"/>
    <w:rsid w:val="566087BB"/>
    <w:rsid w:val="5660CDD6"/>
    <w:rsid w:val="56610C25"/>
    <w:rsid w:val="5663EEF5"/>
    <w:rsid w:val="566AEC5A"/>
    <w:rsid w:val="566C584A"/>
    <w:rsid w:val="566D15FC"/>
    <w:rsid w:val="566E817E"/>
    <w:rsid w:val="5678A134"/>
    <w:rsid w:val="567D2E05"/>
    <w:rsid w:val="567DAC99"/>
    <w:rsid w:val="5682B801"/>
    <w:rsid w:val="568BE4B3"/>
    <w:rsid w:val="5693A96C"/>
    <w:rsid w:val="56A48C10"/>
    <w:rsid w:val="56A93653"/>
    <w:rsid w:val="56B6624F"/>
    <w:rsid w:val="56C020EA"/>
    <w:rsid w:val="56C32409"/>
    <w:rsid w:val="56C6393D"/>
    <w:rsid w:val="56CA5EE1"/>
    <w:rsid w:val="56CACA6A"/>
    <w:rsid w:val="56CFE8BD"/>
    <w:rsid w:val="56D4BDBE"/>
    <w:rsid w:val="56DD2C63"/>
    <w:rsid w:val="56E89503"/>
    <w:rsid w:val="56ECA23B"/>
    <w:rsid w:val="56EE74C8"/>
    <w:rsid w:val="56F1A7B1"/>
    <w:rsid w:val="56F5348A"/>
    <w:rsid w:val="56F8CCA2"/>
    <w:rsid w:val="56FC9D7B"/>
    <w:rsid w:val="570E704E"/>
    <w:rsid w:val="5712A6D6"/>
    <w:rsid w:val="57161D61"/>
    <w:rsid w:val="57166DDB"/>
    <w:rsid w:val="5719ABB2"/>
    <w:rsid w:val="5720936E"/>
    <w:rsid w:val="572188F2"/>
    <w:rsid w:val="5722922D"/>
    <w:rsid w:val="57251614"/>
    <w:rsid w:val="5730C027"/>
    <w:rsid w:val="57335319"/>
    <w:rsid w:val="57374E65"/>
    <w:rsid w:val="57377FD8"/>
    <w:rsid w:val="57384EBF"/>
    <w:rsid w:val="57460112"/>
    <w:rsid w:val="574E8DC3"/>
    <w:rsid w:val="574F4E7E"/>
    <w:rsid w:val="57590AF9"/>
    <w:rsid w:val="5771B5B6"/>
    <w:rsid w:val="5776B046"/>
    <w:rsid w:val="577D4A9A"/>
    <w:rsid w:val="5788E83F"/>
    <w:rsid w:val="5789311A"/>
    <w:rsid w:val="578DA973"/>
    <w:rsid w:val="5790A283"/>
    <w:rsid w:val="5791F698"/>
    <w:rsid w:val="579CEAAA"/>
    <w:rsid w:val="579E8DAA"/>
    <w:rsid w:val="57A4D8D1"/>
    <w:rsid w:val="57A4F433"/>
    <w:rsid w:val="57ABB543"/>
    <w:rsid w:val="57ACEA3E"/>
    <w:rsid w:val="57AD7A94"/>
    <w:rsid w:val="57AE6C81"/>
    <w:rsid w:val="57B0AD0B"/>
    <w:rsid w:val="57CA0790"/>
    <w:rsid w:val="57CAB2C2"/>
    <w:rsid w:val="57CFAC95"/>
    <w:rsid w:val="57D1A365"/>
    <w:rsid w:val="57D6CED2"/>
    <w:rsid w:val="57DB758B"/>
    <w:rsid w:val="57DEF7B0"/>
    <w:rsid w:val="57EB56B0"/>
    <w:rsid w:val="57F25059"/>
    <w:rsid w:val="5800D9D6"/>
    <w:rsid w:val="58044F9A"/>
    <w:rsid w:val="5805ED92"/>
    <w:rsid w:val="581183AB"/>
    <w:rsid w:val="58173D46"/>
    <w:rsid w:val="5819898B"/>
    <w:rsid w:val="581E0EFA"/>
    <w:rsid w:val="5821A74A"/>
    <w:rsid w:val="58226271"/>
    <w:rsid w:val="58249443"/>
    <w:rsid w:val="582850EB"/>
    <w:rsid w:val="58316024"/>
    <w:rsid w:val="58351F24"/>
    <w:rsid w:val="584AFB0B"/>
    <w:rsid w:val="58526841"/>
    <w:rsid w:val="585277FD"/>
    <w:rsid w:val="5852E000"/>
    <w:rsid w:val="5854FC2A"/>
    <w:rsid w:val="58590C2A"/>
    <w:rsid w:val="586267E4"/>
    <w:rsid w:val="5862D203"/>
    <w:rsid w:val="58696EEC"/>
    <w:rsid w:val="586F9B75"/>
    <w:rsid w:val="586FE3B4"/>
    <w:rsid w:val="587C14B8"/>
    <w:rsid w:val="587F3A55"/>
    <w:rsid w:val="58991C7F"/>
    <w:rsid w:val="589DC54D"/>
    <w:rsid w:val="58A19093"/>
    <w:rsid w:val="58A3D550"/>
    <w:rsid w:val="58A4F795"/>
    <w:rsid w:val="58A8DD18"/>
    <w:rsid w:val="58ACC8A5"/>
    <w:rsid w:val="58B1111C"/>
    <w:rsid w:val="58B6507C"/>
    <w:rsid w:val="58B750AC"/>
    <w:rsid w:val="58BE9C84"/>
    <w:rsid w:val="58C8DC62"/>
    <w:rsid w:val="58CE3455"/>
    <w:rsid w:val="58D05CD6"/>
    <w:rsid w:val="58D6B7CC"/>
    <w:rsid w:val="58D81247"/>
    <w:rsid w:val="58DAF752"/>
    <w:rsid w:val="58DB1E3C"/>
    <w:rsid w:val="58E14774"/>
    <w:rsid w:val="58E704A9"/>
    <w:rsid w:val="58E8B1A1"/>
    <w:rsid w:val="58ED5244"/>
    <w:rsid w:val="58FAD8CE"/>
    <w:rsid w:val="5908CC4D"/>
    <w:rsid w:val="590FCD92"/>
    <w:rsid w:val="59132451"/>
    <w:rsid w:val="59143D6E"/>
    <w:rsid w:val="591FD663"/>
    <w:rsid w:val="592062B7"/>
    <w:rsid w:val="5923BDD9"/>
    <w:rsid w:val="59287CBD"/>
    <w:rsid w:val="593AEF60"/>
    <w:rsid w:val="593B4633"/>
    <w:rsid w:val="593CACB5"/>
    <w:rsid w:val="593FEB66"/>
    <w:rsid w:val="594250AF"/>
    <w:rsid w:val="594512E5"/>
    <w:rsid w:val="59455A16"/>
    <w:rsid w:val="594A51C1"/>
    <w:rsid w:val="595025C1"/>
    <w:rsid w:val="595198BD"/>
    <w:rsid w:val="5958B130"/>
    <w:rsid w:val="595AB0BD"/>
    <w:rsid w:val="595FA687"/>
    <w:rsid w:val="5965BD86"/>
    <w:rsid w:val="5972F13D"/>
    <w:rsid w:val="597EF552"/>
    <w:rsid w:val="597F4DA2"/>
    <w:rsid w:val="59859290"/>
    <w:rsid w:val="598A62B2"/>
    <w:rsid w:val="5993F135"/>
    <w:rsid w:val="599A2715"/>
    <w:rsid w:val="599F43E0"/>
    <w:rsid w:val="599F9313"/>
    <w:rsid w:val="59A8E973"/>
    <w:rsid w:val="59BEAF99"/>
    <w:rsid w:val="59C1A85D"/>
    <w:rsid w:val="59C5E23F"/>
    <w:rsid w:val="59C823C0"/>
    <w:rsid w:val="59CC3C90"/>
    <w:rsid w:val="59D6342C"/>
    <w:rsid w:val="59E2E382"/>
    <w:rsid w:val="59E9FB0E"/>
    <w:rsid w:val="59F6746D"/>
    <w:rsid w:val="59FB4EA5"/>
    <w:rsid w:val="59FC0E62"/>
    <w:rsid w:val="5A05F0F4"/>
    <w:rsid w:val="5A092CA9"/>
    <w:rsid w:val="5A09C295"/>
    <w:rsid w:val="5A1165E2"/>
    <w:rsid w:val="5A1485BE"/>
    <w:rsid w:val="5A1B8D99"/>
    <w:rsid w:val="5A2C97A7"/>
    <w:rsid w:val="5A32620C"/>
    <w:rsid w:val="5A38C724"/>
    <w:rsid w:val="5A4928DF"/>
    <w:rsid w:val="5A4D8484"/>
    <w:rsid w:val="5A512939"/>
    <w:rsid w:val="5A56ECBB"/>
    <w:rsid w:val="5A576216"/>
    <w:rsid w:val="5A680A9C"/>
    <w:rsid w:val="5A785344"/>
    <w:rsid w:val="5A7CD0E1"/>
    <w:rsid w:val="5A81C0F3"/>
    <w:rsid w:val="5A8A6EC9"/>
    <w:rsid w:val="5A903400"/>
    <w:rsid w:val="5A96C64E"/>
    <w:rsid w:val="5A9FF585"/>
    <w:rsid w:val="5AA6093C"/>
    <w:rsid w:val="5AAB88F2"/>
    <w:rsid w:val="5AB9BE93"/>
    <w:rsid w:val="5ABA3C39"/>
    <w:rsid w:val="5ABB1B7C"/>
    <w:rsid w:val="5AC22076"/>
    <w:rsid w:val="5AC46CE9"/>
    <w:rsid w:val="5ACA8A70"/>
    <w:rsid w:val="5AD15D65"/>
    <w:rsid w:val="5AD33EEF"/>
    <w:rsid w:val="5AE697DB"/>
    <w:rsid w:val="5AE892A2"/>
    <w:rsid w:val="5AEA8D54"/>
    <w:rsid w:val="5AF8B33A"/>
    <w:rsid w:val="5AFAB2EB"/>
    <w:rsid w:val="5AFDEA43"/>
    <w:rsid w:val="5AFEDC55"/>
    <w:rsid w:val="5B028595"/>
    <w:rsid w:val="5B1F2A3E"/>
    <w:rsid w:val="5B213537"/>
    <w:rsid w:val="5B233F7A"/>
    <w:rsid w:val="5B27A26C"/>
    <w:rsid w:val="5B28F29B"/>
    <w:rsid w:val="5B2A4BF0"/>
    <w:rsid w:val="5B2A5E9C"/>
    <w:rsid w:val="5B2D76E1"/>
    <w:rsid w:val="5B329D92"/>
    <w:rsid w:val="5B3731CA"/>
    <w:rsid w:val="5B3BABC2"/>
    <w:rsid w:val="5B3E1F21"/>
    <w:rsid w:val="5B436A52"/>
    <w:rsid w:val="5B4AA0B9"/>
    <w:rsid w:val="5B544A42"/>
    <w:rsid w:val="5B5FD478"/>
    <w:rsid w:val="5B65CF6F"/>
    <w:rsid w:val="5B6E6521"/>
    <w:rsid w:val="5B756462"/>
    <w:rsid w:val="5B798D71"/>
    <w:rsid w:val="5B89B54D"/>
    <w:rsid w:val="5B9009A7"/>
    <w:rsid w:val="5B911B2B"/>
    <w:rsid w:val="5B985E9C"/>
    <w:rsid w:val="5BA48C5E"/>
    <w:rsid w:val="5BB7CBA4"/>
    <w:rsid w:val="5BB89D89"/>
    <w:rsid w:val="5BC68DCA"/>
    <w:rsid w:val="5BD15EC3"/>
    <w:rsid w:val="5BD46823"/>
    <w:rsid w:val="5BDF318E"/>
    <w:rsid w:val="5BF17C78"/>
    <w:rsid w:val="5BF3D72A"/>
    <w:rsid w:val="5BF56742"/>
    <w:rsid w:val="5BF7CD21"/>
    <w:rsid w:val="5BF8442B"/>
    <w:rsid w:val="5BF9E946"/>
    <w:rsid w:val="5C0D0C65"/>
    <w:rsid w:val="5C0D6432"/>
    <w:rsid w:val="5C12EB6D"/>
    <w:rsid w:val="5C14D3B8"/>
    <w:rsid w:val="5C1F85F9"/>
    <w:rsid w:val="5C2367D6"/>
    <w:rsid w:val="5C2A20EC"/>
    <w:rsid w:val="5C2B756E"/>
    <w:rsid w:val="5C329AE7"/>
    <w:rsid w:val="5C346FC0"/>
    <w:rsid w:val="5C3E7B72"/>
    <w:rsid w:val="5C3FB666"/>
    <w:rsid w:val="5C40A7C3"/>
    <w:rsid w:val="5C48C9FD"/>
    <w:rsid w:val="5C4D906E"/>
    <w:rsid w:val="5C4E5EB7"/>
    <w:rsid w:val="5C4F6216"/>
    <w:rsid w:val="5C52A1F4"/>
    <w:rsid w:val="5C553038"/>
    <w:rsid w:val="5C5B91AE"/>
    <w:rsid w:val="5C5ED85C"/>
    <w:rsid w:val="5C5FCA22"/>
    <w:rsid w:val="5C6BF491"/>
    <w:rsid w:val="5C7B4FC7"/>
    <w:rsid w:val="5C8597E9"/>
    <w:rsid w:val="5C960C69"/>
    <w:rsid w:val="5C9FFDAC"/>
    <w:rsid w:val="5CA89B10"/>
    <w:rsid w:val="5CB5BA55"/>
    <w:rsid w:val="5CB8DF52"/>
    <w:rsid w:val="5CB95F60"/>
    <w:rsid w:val="5CC73FD9"/>
    <w:rsid w:val="5CD7A94D"/>
    <w:rsid w:val="5CD9E44C"/>
    <w:rsid w:val="5CDEA0A8"/>
    <w:rsid w:val="5CE3D0B1"/>
    <w:rsid w:val="5CEB7DB1"/>
    <w:rsid w:val="5CEC1B78"/>
    <w:rsid w:val="5CF39455"/>
    <w:rsid w:val="5CF905EE"/>
    <w:rsid w:val="5CFA08F5"/>
    <w:rsid w:val="5CFFAD01"/>
    <w:rsid w:val="5D0C008E"/>
    <w:rsid w:val="5D11F87B"/>
    <w:rsid w:val="5D1A0B93"/>
    <w:rsid w:val="5D1F396C"/>
    <w:rsid w:val="5D2B8CE9"/>
    <w:rsid w:val="5D2F0B30"/>
    <w:rsid w:val="5D34FC1E"/>
    <w:rsid w:val="5D3AAE6F"/>
    <w:rsid w:val="5D43F183"/>
    <w:rsid w:val="5D4400E1"/>
    <w:rsid w:val="5D4D4C35"/>
    <w:rsid w:val="5D4FF5FF"/>
    <w:rsid w:val="5D5543AC"/>
    <w:rsid w:val="5D5C5B5B"/>
    <w:rsid w:val="5D6205F1"/>
    <w:rsid w:val="5D630B17"/>
    <w:rsid w:val="5D633309"/>
    <w:rsid w:val="5D69967E"/>
    <w:rsid w:val="5D75E2CC"/>
    <w:rsid w:val="5D8465C8"/>
    <w:rsid w:val="5D89433D"/>
    <w:rsid w:val="5D8E616E"/>
    <w:rsid w:val="5D9582EA"/>
    <w:rsid w:val="5D99E557"/>
    <w:rsid w:val="5D9CA390"/>
    <w:rsid w:val="5D9F0748"/>
    <w:rsid w:val="5DA9CB24"/>
    <w:rsid w:val="5DAF0C0B"/>
    <w:rsid w:val="5DC6E00C"/>
    <w:rsid w:val="5DDC1FC7"/>
    <w:rsid w:val="5DE8244E"/>
    <w:rsid w:val="5DEC3B1D"/>
    <w:rsid w:val="5DEE9B45"/>
    <w:rsid w:val="5DEF0AF6"/>
    <w:rsid w:val="5DF0DB0C"/>
    <w:rsid w:val="5DF46A18"/>
    <w:rsid w:val="5DF4C513"/>
    <w:rsid w:val="5DFFB29D"/>
    <w:rsid w:val="5E0106CC"/>
    <w:rsid w:val="5E01206D"/>
    <w:rsid w:val="5E033F68"/>
    <w:rsid w:val="5E0EDB46"/>
    <w:rsid w:val="5E100885"/>
    <w:rsid w:val="5E11498F"/>
    <w:rsid w:val="5E138F45"/>
    <w:rsid w:val="5E1C1533"/>
    <w:rsid w:val="5E1E90D5"/>
    <w:rsid w:val="5E265992"/>
    <w:rsid w:val="5E2BCD2F"/>
    <w:rsid w:val="5E2D78C6"/>
    <w:rsid w:val="5E336674"/>
    <w:rsid w:val="5E3593ED"/>
    <w:rsid w:val="5E37BD1A"/>
    <w:rsid w:val="5E383386"/>
    <w:rsid w:val="5E3D03C4"/>
    <w:rsid w:val="5E3FDA16"/>
    <w:rsid w:val="5E4034C9"/>
    <w:rsid w:val="5E47E3DE"/>
    <w:rsid w:val="5E4F8E7D"/>
    <w:rsid w:val="5E519E8F"/>
    <w:rsid w:val="5E52246C"/>
    <w:rsid w:val="5E54A44A"/>
    <w:rsid w:val="5E57D7E9"/>
    <w:rsid w:val="5E583DF2"/>
    <w:rsid w:val="5E585529"/>
    <w:rsid w:val="5E6098F2"/>
    <w:rsid w:val="5E61F683"/>
    <w:rsid w:val="5E65B636"/>
    <w:rsid w:val="5E690C42"/>
    <w:rsid w:val="5E706523"/>
    <w:rsid w:val="5E86AEE0"/>
    <w:rsid w:val="5E89E3E8"/>
    <w:rsid w:val="5E928BAB"/>
    <w:rsid w:val="5EAB2C6C"/>
    <w:rsid w:val="5EB0D51A"/>
    <w:rsid w:val="5EB7A46B"/>
    <w:rsid w:val="5EBC0526"/>
    <w:rsid w:val="5EBDD660"/>
    <w:rsid w:val="5EBEC196"/>
    <w:rsid w:val="5EC1FD50"/>
    <w:rsid w:val="5ECA32B9"/>
    <w:rsid w:val="5ECCCE77"/>
    <w:rsid w:val="5ED2B3FE"/>
    <w:rsid w:val="5ED39F51"/>
    <w:rsid w:val="5ED3FFA3"/>
    <w:rsid w:val="5EE76075"/>
    <w:rsid w:val="5EEC4F8D"/>
    <w:rsid w:val="5EFB09FE"/>
    <w:rsid w:val="5EFD3467"/>
    <w:rsid w:val="5EFD794C"/>
    <w:rsid w:val="5EFFE7C4"/>
    <w:rsid w:val="5F016D2E"/>
    <w:rsid w:val="5F0BE678"/>
    <w:rsid w:val="5F0FCDBA"/>
    <w:rsid w:val="5F15DC3F"/>
    <w:rsid w:val="5F168380"/>
    <w:rsid w:val="5F182C3C"/>
    <w:rsid w:val="5F191F99"/>
    <w:rsid w:val="5F1AE63A"/>
    <w:rsid w:val="5F1B59AD"/>
    <w:rsid w:val="5F1B8494"/>
    <w:rsid w:val="5F1BB536"/>
    <w:rsid w:val="5F1ECB71"/>
    <w:rsid w:val="5F2242DC"/>
    <w:rsid w:val="5F2566BD"/>
    <w:rsid w:val="5F34E3BB"/>
    <w:rsid w:val="5F3AD210"/>
    <w:rsid w:val="5F407406"/>
    <w:rsid w:val="5F48FD27"/>
    <w:rsid w:val="5F5BFA35"/>
    <w:rsid w:val="5F5D74B7"/>
    <w:rsid w:val="5F64CB7E"/>
    <w:rsid w:val="5F65D5DF"/>
    <w:rsid w:val="5F69E636"/>
    <w:rsid w:val="5F70B249"/>
    <w:rsid w:val="5F730AD3"/>
    <w:rsid w:val="5F73BEAB"/>
    <w:rsid w:val="5F7B5659"/>
    <w:rsid w:val="5F7F4908"/>
    <w:rsid w:val="5F96C93B"/>
    <w:rsid w:val="5F9E0AFB"/>
    <w:rsid w:val="5FA0D80F"/>
    <w:rsid w:val="5FA6A362"/>
    <w:rsid w:val="5FA7B52F"/>
    <w:rsid w:val="5FB056FB"/>
    <w:rsid w:val="5FB43782"/>
    <w:rsid w:val="5FB5B867"/>
    <w:rsid w:val="5FBE2F53"/>
    <w:rsid w:val="5FBF7E5D"/>
    <w:rsid w:val="5FBFC277"/>
    <w:rsid w:val="5FC12667"/>
    <w:rsid w:val="5FDACF6F"/>
    <w:rsid w:val="5FDF0439"/>
    <w:rsid w:val="5FEC7CB8"/>
    <w:rsid w:val="5FED2FCC"/>
    <w:rsid w:val="5FF0C9B0"/>
    <w:rsid w:val="5FF37128"/>
    <w:rsid w:val="5FF3D5EB"/>
    <w:rsid w:val="5FF64FDE"/>
    <w:rsid w:val="60001DB7"/>
    <w:rsid w:val="600271DA"/>
    <w:rsid w:val="60068D73"/>
    <w:rsid w:val="6015C418"/>
    <w:rsid w:val="6017055E"/>
    <w:rsid w:val="60186AA1"/>
    <w:rsid w:val="602B5990"/>
    <w:rsid w:val="602E6975"/>
    <w:rsid w:val="60336ADF"/>
    <w:rsid w:val="603400DF"/>
    <w:rsid w:val="6035329B"/>
    <w:rsid w:val="60393B7C"/>
    <w:rsid w:val="60479A05"/>
    <w:rsid w:val="60490CC3"/>
    <w:rsid w:val="60505ABD"/>
    <w:rsid w:val="6057AA5B"/>
    <w:rsid w:val="6059A266"/>
    <w:rsid w:val="60625AE4"/>
    <w:rsid w:val="60627797"/>
    <w:rsid w:val="60645B8C"/>
    <w:rsid w:val="6065A923"/>
    <w:rsid w:val="60685169"/>
    <w:rsid w:val="60748567"/>
    <w:rsid w:val="608240E1"/>
    <w:rsid w:val="60826711"/>
    <w:rsid w:val="60842421"/>
    <w:rsid w:val="608731DE"/>
    <w:rsid w:val="6088FDC2"/>
    <w:rsid w:val="60910B25"/>
    <w:rsid w:val="6093ED46"/>
    <w:rsid w:val="6095E754"/>
    <w:rsid w:val="6097B39B"/>
    <w:rsid w:val="60A08737"/>
    <w:rsid w:val="60A5687C"/>
    <w:rsid w:val="60A696F7"/>
    <w:rsid w:val="60A6F2EF"/>
    <w:rsid w:val="60AB2850"/>
    <w:rsid w:val="60AE1F67"/>
    <w:rsid w:val="60B53688"/>
    <w:rsid w:val="60B62C22"/>
    <w:rsid w:val="60B816D9"/>
    <w:rsid w:val="60BF8448"/>
    <w:rsid w:val="60D37011"/>
    <w:rsid w:val="60D91A39"/>
    <w:rsid w:val="60DD60CE"/>
    <w:rsid w:val="60E08F86"/>
    <w:rsid w:val="60E3B1ED"/>
    <w:rsid w:val="60E65722"/>
    <w:rsid w:val="60EB2273"/>
    <w:rsid w:val="60EB2AD3"/>
    <w:rsid w:val="60EE660C"/>
    <w:rsid w:val="60F0FB99"/>
    <w:rsid w:val="60F95ACC"/>
    <w:rsid w:val="60FBC73C"/>
    <w:rsid w:val="60FE3FEF"/>
    <w:rsid w:val="60FFEAD5"/>
    <w:rsid w:val="61014633"/>
    <w:rsid w:val="61071A43"/>
    <w:rsid w:val="610A0850"/>
    <w:rsid w:val="611DECE0"/>
    <w:rsid w:val="612C8B47"/>
    <w:rsid w:val="612E5601"/>
    <w:rsid w:val="613DC893"/>
    <w:rsid w:val="613F816B"/>
    <w:rsid w:val="61493994"/>
    <w:rsid w:val="614977CF"/>
    <w:rsid w:val="614D2C38"/>
    <w:rsid w:val="61533EAA"/>
    <w:rsid w:val="6154C509"/>
    <w:rsid w:val="615B2D56"/>
    <w:rsid w:val="61642CEB"/>
    <w:rsid w:val="61642E08"/>
    <w:rsid w:val="61677E65"/>
    <w:rsid w:val="6167B106"/>
    <w:rsid w:val="61709185"/>
    <w:rsid w:val="6177EA1C"/>
    <w:rsid w:val="617A3245"/>
    <w:rsid w:val="617C4D13"/>
    <w:rsid w:val="61829EE2"/>
    <w:rsid w:val="618347E5"/>
    <w:rsid w:val="6184E2F2"/>
    <w:rsid w:val="618C170C"/>
    <w:rsid w:val="61935803"/>
    <w:rsid w:val="61984DA4"/>
    <w:rsid w:val="619D195D"/>
    <w:rsid w:val="61A5FEE3"/>
    <w:rsid w:val="61A7F99C"/>
    <w:rsid w:val="61A99245"/>
    <w:rsid w:val="61AB2259"/>
    <w:rsid w:val="61B32BC6"/>
    <w:rsid w:val="61B6626D"/>
    <w:rsid w:val="61B7438C"/>
    <w:rsid w:val="61C0DB64"/>
    <w:rsid w:val="61CCD18E"/>
    <w:rsid w:val="61D07D38"/>
    <w:rsid w:val="61D6E148"/>
    <w:rsid w:val="61DC6B0E"/>
    <w:rsid w:val="61E5B04B"/>
    <w:rsid w:val="61EE3277"/>
    <w:rsid w:val="61EE3ADD"/>
    <w:rsid w:val="61F06E2E"/>
    <w:rsid w:val="61F2E037"/>
    <w:rsid w:val="61FED4A3"/>
    <w:rsid w:val="620A4BC9"/>
    <w:rsid w:val="620D46BB"/>
    <w:rsid w:val="620FD635"/>
    <w:rsid w:val="62232504"/>
    <w:rsid w:val="622B51D6"/>
    <w:rsid w:val="623312E3"/>
    <w:rsid w:val="6237143E"/>
    <w:rsid w:val="623D9AB9"/>
    <w:rsid w:val="623E943C"/>
    <w:rsid w:val="62409160"/>
    <w:rsid w:val="624F24E9"/>
    <w:rsid w:val="6250CC37"/>
    <w:rsid w:val="62517E9E"/>
    <w:rsid w:val="6258FD6D"/>
    <w:rsid w:val="6259A63A"/>
    <w:rsid w:val="62624C9F"/>
    <w:rsid w:val="626354B0"/>
    <w:rsid w:val="62658EF7"/>
    <w:rsid w:val="626C8C5D"/>
    <w:rsid w:val="626F4842"/>
    <w:rsid w:val="627B55ED"/>
    <w:rsid w:val="6286161F"/>
    <w:rsid w:val="6288B42C"/>
    <w:rsid w:val="628A7B47"/>
    <w:rsid w:val="628DEC4B"/>
    <w:rsid w:val="628F477F"/>
    <w:rsid w:val="6294C67A"/>
    <w:rsid w:val="629577C3"/>
    <w:rsid w:val="62A1C0E5"/>
    <w:rsid w:val="62ABE5F5"/>
    <w:rsid w:val="62B69986"/>
    <w:rsid w:val="62B7B54A"/>
    <w:rsid w:val="62B86BA7"/>
    <w:rsid w:val="62BED630"/>
    <w:rsid w:val="62C05654"/>
    <w:rsid w:val="62C1F7A0"/>
    <w:rsid w:val="62C8E569"/>
    <w:rsid w:val="62CCE994"/>
    <w:rsid w:val="62CFFBA1"/>
    <w:rsid w:val="62E0038D"/>
    <w:rsid w:val="62E26A9A"/>
    <w:rsid w:val="62E5B3EF"/>
    <w:rsid w:val="62EEA565"/>
    <w:rsid w:val="62F1FE8D"/>
    <w:rsid w:val="62FB044D"/>
    <w:rsid w:val="62FDA754"/>
    <w:rsid w:val="630968FF"/>
    <w:rsid w:val="6311B85A"/>
    <w:rsid w:val="63124B0D"/>
    <w:rsid w:val="632094E1"/>
    <w:rsid w:val="63219340"/>
    <w:rsid w:val="6326A924"/>
    <w:rsid w:val="632AAB87"/>
    <w:rsid w:val="632C404B"/>
    <w:rsid w:val="632D0B48"/>
    <w:rsid w:val="632F606B"/>
    <w:rsid w:val="6332A613"/>
    <w:rsid w:val="6339CCDB"/>
    <w:rsid w:val="63469EA2"/>
    <w:rsid w:val="6357EE5F"/>
    <w:rsid w:val="6357F72A"/>
    <w:rsid w:val="635CC9F5"/>
    <w:rsid w:val="635D8840"/>
    <w:rsid w:val="636BF1E6"/>
    <w:rsid w:val="63742A8B"/>
    <w:rsid w:val="6377FAE1"/>
    <w:rsid w:val="637B2547"/>
    <w:rsid w:val="637D8843"/>
    <w:rsid w:val="63817D5E"/>
    <w:rsid w:val="6392944E"/>
    <w:rsid w:val="6393CE38"/>
    <w:rsid w:val="639ACF8A"/>
    <w:rsid w:val="63A816C3"/>
    <w:rsid w:val="63A9FB7D"/>
    <w:rsid w:val="63AE05A9"/>
    <w:rsid w:val="63AED62C"/>
    <w:rsid w:val="63B02D4E"/>
    <w:rsid w:val="63B11479"/>
    <w:rsid w:val="63B99EB6"/>
    <w:rsid w:val="63BB2E48"/>
    <w:rsid w:val="63BC5482"/>
    <w:rsid w:val="63BCD8A7"/>
    <w:rsid w:val="63CA4413"/>
    <w:rsid w:val="63CEA389"/>
    <w:rsid w:val="63E14F74"/>
    <w:rsid w:val="63E6A666"/>
    <w:rsid w:val="63E9D887"/>
    <w:rsid w:val="63EAA29E"/>
    <w:rsid w:val="63FB1389"/>
    <w:rsid w:val="63FD5659"/>
    <w:rsid w:val="64020B2B"/>
    <w:rsid w:val="640E909D"/>
    <w:rsid w:val="640F0561"/>
    <w:rsid w:val="640F5A4A"/>
    <w:rsid w:val="64165D50"/>
    <w:rsid w:val="642B428B"/>
    <w:rsid w:val="642E84D0"/>
    <w:rsid w:val="642EBB3A"/>
    <w:rsid w:val="64304A9F"/>
    <w:rsid w:val="6441AC04"/>
    <w:rsid w:val="6443A335"/>
    <w:rsid w:val="6449DA32"/>
    <w:rsid w:val="644E5278"/>
    <w:rsid w:val="644EFE96"/>
    <w:rsid w:val="64571B08"/>
    <w:rsid w:val="64588CD5"/>
    <w:rsid w:val="645DA272"/>
    <w:rsid w:val="64612837"/>
    <w:rsid w:val="64702833"/>
    <w:rsid w:val="6471C0CF"/>
    <w:rsid w:val="6476208B"/>
    <w:rsid w:val="64775DD5"/>
    <w:rsid w:val="647844E4"/>
    <w:rsid w:val="64851E37"/>
    <w:rsid w:val="64860C24"/>
    <w:rsid w:val="6490FC29"/>
    <w:rsid w:val="6493EC50"/>
    <w:rsid w:val="64961C22"/>
    <w:rsid w:val="6498071A"/>
    <w:rsid w:val="649C9C0C"/>
    <w:rsid w:val="649CE799"/>
    <w:rsid w:val="649F2CFD"/>
    <w:rsid w:val="64B25857"/>
    <w:rsid w:val="64C0CFE8"/>
    <w:rsid w:val="64C26485"/>
    <w:rsid w:val="64D4ECE2"/>
    <w:rsid w:val="64D62F4F"/>
    <w:rsid w:val="64D69A31"/>
    <w:rsid w:val="64DC268F"/>
    <w:rsid w:val="64DEA40B"/>
    <w:rsid w:val="64E556C5"/>
    <w:rsid w:val="64EDC5A2"/>
    <w:rsid w:val="64EDEC36"/>
    <w:rsid w:val="64F487EE"/>
    <w:rsid w:val="64F4C586"/>
    <w:rsid w:val="64FC8C2D"/>
    <w:rsid w:val="650A1B06"/>
    <w:rsid w:val="650BBFCB"/>
    <w:rsid w:val="650FCEA2"/>
    <w:rsid w:val="651CC2AE"/>
    <w:rsid w:val="6526AC9B"/>
    <w:rsid w:val="652788F4"/>
    <w:rsid w:val="652D9AC2"/>
    <w:rsid w:val="6549744D"/>
    <w:rsid w:val="65579DD9"/>
    <w:rsid w:val="655D7291"/>
    <w:rsid w:val="6561D3DA"/>
    <w:rsid w:val="65630F8A"/>
    <w:rsid w:val="6565A688"/>
    <w:rsid w:val="65684D90"/>
    <w:rsid w:val="65687C42"/>
    <w:rsid w:val="656D49E8"/>
    <w:rsid w:val="6570EEE8"/>
    <w:rsid w:val="657955A8"/>
    <w:rsid w:val="657F92D2"/>
    <w:rsid w:val="6580E98D"/>
    <w:rsid w:val="6581F1DC"/>
    <w:rsid w:val="659B2570"/>
    <w:rsid w:val="659D5324"/>
    <w:rsid w:val="65A0D82D"/>
    <w:rsid w:val="65A5A83B"/>
    <w:rsid w:val="65A96ED6"/>
    <w:rsid w:val="65AEEBCC"/>
    <w:rsid w:val="65B1E3C8"/>
    <w:rsid w:val="65B3645A"/>
    <w:rsid w:val="65B4DFD0"/>
    <w:rsid w:val="65BC85F6"/>
    <w:rsid w:val="65BD75B8"/>
    <w:rsid w:val="65BDB57B"/>
    <w:rsid w:val="65C9CCD0"/>
    <w:rsid w:val="65CD740F"/>
    <w:rsid w:val="65DA3965"/>
    <w:rsid w:val="65DCCF38"/>
    <w:rsid w:val="65E0AFE5"/>
    <w:rsid w:val="65E30860"/>
    <w:rsid w:val="65E78593"/>
    <w:rsid w:val="65ED060B"/>
    <w:rsid w:val="65FAF6E4"/>
    <w:rsid w:val="6608F0DC"/>
    <w:rsid w:val="660C46CB"/>
    <w:rsid w:val="661790B6"/>
    <w:rsid w:val="661CCDBC"/>
    <w:rsid w:val="66247006"/>
    <w:rsid w:val="66258520"/>
    <w:rsid w:val="6631852B"/>
    <w:rsid w:val="663D577B"/>
    <w:rsid w:val="663FD9CB"/>
    <w:rsid w:val="6641CC64"/>
    <w:rsid w:val="664331A8"/>
    <w:rsid w:val="6645BE0E"/>
    <w:rsid w:val="665034BF"/>
    <w:rsid w:val="6658FA54"/>
    <w:rsid w:val="6663F45D"/>
    <w:rsid w:val="666A7A56"/>
    <w:rsid w:val="666C5FA7"/>
    <w:rsid w:val="666E142A"/>
    <w:rsid w:val="66771B42"/>
    <w:rsid w:val="66808BC0"/>
    <w:rsid w:val="6683D1FE"/>
    <w:rsid w:val="668412A6"/>
    <w:rsid w:val="66899702"/>
    <w:rsid w:val="668CD898"/>
    <w:rsid w:val="668D1139"/>
    <w:rsid w:val="668EADD3"/>
    <w:rsid w:val="6690D738"/>
    <w:rsid w:val="6696958D"/>
    <w:rsid w:val="669ECD37"/>
    <w:rsid w:val="66A5C010"/>
    <w:rsid w:val="66A90E87"/>
    <w:rsid w:val="66B11188"/>
    <w:rsid w:val="66B21239"/>
    <w:rsid w:val="66B304DD"/>
    <w:rsid w:val="66B468F7"/>
    <w:rsid w:val="66BB8C3F"/>
    <w:rsid w:val="66BFD148"/>
    <w:rsid w:val="66C4C293"/>
    <w:rsid w:val="66CB0B5A"/>
    <w:rsid w:val="66CE66AB"/>
    <w:rsid w:val="66D103A2"/>
    <w:rsid w:val="66D9792B"/>
    <w:rsid w:val="66E4F29E"/>
    <w:rsid w:val="66F4D6A2"/>
    <w:rsid w:val="66F651AD"/>
    <w:rsid w:val="6709B3ED"/>
    <w:rsid w:val="6709C546"/>
    <w:rsid w:val="67183473"/>
    <w:rsid w:val="671E1028"/>
    <w:rsid w:val="672702E2"/>
    <w:rsid w:val="672C4F71"/>
    <w:rsid w:val="6731DD2A"/>
    <w:rsid w:val="67440099"/>
    <w:rsid w:val="67485B0B"/>
    <w:rsid w:val="675384EB"/>
    <w:rsid w:val="67541DC6"/>
    <w:rsid w:val="6759ABF2"/>
    <w:rsid w:val="675FED31"/>
    <w:rsid w:val="67630ED3"/>
    <w:rsid w:val="6765CD4F"/>
    <w:rsid w:val="67680EF6"/>
    <w:rsid w:val="6779DDC9"/>
    <w:rsid w:val="677D2AF5"/>
    <w:rsid w:val="6785D49D"/>
    <w:rsid w:val="678AEA1D"/>
    <w:rsid w:val="678E3E2B"/>
    <w:rsid w:val="6792934A"/>
    <w:rsid w:val="67984EE6"/>
    <w:rsid w:val="679F4F4E"/>
    <w:rsid w:val="679F7469"/>
    <w:rsid w:val="67A2E4B0"/>
    <w:rsid w:val="67AF1703"/>
    <w:rsid w:val="67B80ACA"/>
    <w:rsid w:val="67B8512F"/>
    <w:rsid w:val="67B90C82"/>
    <w:rsid w:val="67BA62FA"/>
    <w:rsid w:val="67BB8858"/>
    <w:rsid w:val="67C02AEE"/>
    <w:rsid w:val="67C5C7F3"/>
    <w:rsid w:val="67C9A0F4"/>
    <w:rsid w:val="67D1933E"/>
    <w:rsid w:val="67D3FE83"/>
    <w:rsid w:val="67D534D3"/>
    <w:rsid w:val="67D89980"/>
    <w:rsid w:val="67DE5F39"/>
    <w:rsid w:val="67E03F6D"/>
    <w:rsid w:val="67ED487C"/>
    <w:rsid w:val="67EFAA38"/>
    <w:rsid w:val="67F06D5A"/>
    <w:rsid w:val="68004207"/>
    <w:rsid w:val="6800DD68"/>
    <w:rsid w:val="68049147"/>
    <w:rsid w:val="68071CB2"/>
    <w:rsid w:val="680FE17C"/>
    <w:rsid w:val="681054EA"/>
    <w:rsid w:val="68119F12"/>
    <w:rsid w:val="68192321"/>
    <w:rsid w:val="68192785"/>
    <w:rsid w:val="682057F3"/>
    <w:rsid w:val="6821CCE6"/>
    <w:rsid w:val="682ADF0D"/>
    <w:rsid w:val="6835DE22"/>
    <w:rsid w:val="683948EC"/>
    <w:rsid w:val="6839823E"/>
    <w:rsid w:val="6841FF67"/>
    <w:rsid w:val="68461A95"/>
    <w:rsid w:val="68473905"/>
    <w:rsid w:val="684E4E24"/>
    <w:rsid w:val="68501EB1"/>
    <w:rsid w:val="6852CEA7"/>
    <w:rsid w:val="6856FA65"/>
    <w:rsid w:val="685B8435"/>
    <w:rsid w:val="686194D9"/>
    <w:rsid w:val="686473F2"/>
    <w:rsid w:val="68652695"/>
    <w:rsid w:val="686A4C54"/>
    <w:rsid w:val="68715999"/>
    <w:rsid w:val="687182A9"/>
    <w:rsid w:val="6871BE78"/>
    <w:rsid w:val="687659AE"/>
    <w:rsid w:val="687BD811"/>
    <w:rsid w:val="68846E2A"/>
    <w:rsid w:val="688C8DD4"/>
    <w:rsid w:val="68962798"/>
    <w:rsid w:val="6896ABE0"/>
    <w:rsid w:val="6898EB5D"/>
    <w:rsid w:val="689B4D67"/>
    <w:rsid w:val="689F2956"/>
    <w:rsid w:val="68ACC0A4"/>
    <w:rsid w:val="68B484B3"/>
    <w:rsid w:val="68B6EB55"/>
    <w:rsid w:val="68B7C1BC"/>
    <w:rsid w:val="68B8A442"/>
    <w:rsid w:val="68BA50B7"/>
    <w:rsid w:val="68BCD7BE"/>
    <w:rsid w:val="68BE5640"/>
    <w:rsid w:val="68C60EBA"/>
    <w:rsid w:val="68C6F7B5"/>
    <w:rsid w:val="68CBA396"/>
    <w:rsid w:val="68CFAF6E"/>
    <w:rsid w:val="68D0C2D2"/>
    <w:rsid w:val="68D1866E"/>
    <w:rsid w:val="68D6A5CD"/>
    <w:rsid w:val="68DCCF86"/>
    <w:rsid w:val="68E024F6"/>
    <w:rsid w:val="68E5BC8F"/>
    <w:rsid w:val="68EA5442"/>
    <w:rsid w:val="68F27802"/>
    <w:rsid w:val="68F5C834"/>
    <w:rsid w:val="68F6A217"/>
    <w:rsid w:val="68FA6774"/>
    <w:rsid w:val="68FA67E2"/>
    <w:rsid w:val="68FB220B"/>
    <w:rsid w:val="6907AE73"/>
    <w:rsid w:val="690B2163"/>
    <w:rsid w:val="691B9681"/>
    <w:rsid w:val="691CE952"/>
    <w:rsid w:val="691E63A0"/>
    <w:rsid w:val="69219638"/>
    <w:rsid w:val="6924138F"/>
    <w:rsid w:val="6924B6E3"/>
    <w:rsid w:val="6929011D"/>
    <w:rsid w:val="692B6BC7"/>
    <w:rsid w:val="6941CF50"/>
    <w:rsid w:val="69447AE4"/>
    <w:rsid w:val="694F8A50"/>
    <w:rsid w:val="695035D3"/>
    <w:rsid w:val="69580532"/>
    <w:rsid w:val="69580C8B"/>
    <w:rsid w:val="695FE5EF"/>
    <w:rsid w:val="6960AF06"/>
    <w:rsid w:val="696279BB"/>
    <w:rsid w:val="696A6B34"/>
    <w:rsid w:val="6972F784"/>
    <w:rsid w:val="697A160D"/>
    <w:rsid w:val="698306E5"/>
    <w:rsid w:val="6983F5EF"/>
    <w:rsid w:val="698B22F5"/>
    <w:rsid w:val="698CDC78"/>
    <w:rsid w:val="698D5F4F"/>
    <w:rsid w:val="698E5D86"/>
    <w:rsid w:val="69944789"/>
    <w:rsid w:val="6994574A"/>
    <w:rsid w:val="699F5FFA"/>
    <w:rsid w:val="69A260E4"/>
    <w:rsid w:val="69A84714"/>
    <w:rsid w:val="69A98231"/>
    <w:rsid w:val="69AE455B"/>
    <w:rsid w:val="69BE25F1"/>
    <w:rsid w:val="69C5FD8A"/>
    <w:rsid w:val="69C62A83"/>
    <w:rsid w:val="69C9954C"/>
    <w:rsid w:val="69CA14D0"/>
    <w:rsid w:val="69CB21D3"/>
    <w:rsid w:val="69CB3448"/>
    <w:rsid w:val="69D489DE"/>
    <w:rsid w:val="69D5A664"/>
    <w:rsid w:val="69DF05F6"/>
    <w:rsid w:val="69DF2BA3"/>
    <w:rsid w:val="69E473D9"/>
    <w:rsid w:val="69EE5E37"/>
    <w:rsid w:val="69EEBFB0"/>
    <w:rsid w:val="69F245A4"/>
    <w:rsid w:val="69F30E9E"/>
    <w:rsid w:val="69F66932"/>
    <w:rsid w:val="69FB65BA"/>
    <w:rsid w:val="6A06987C"/>
    <w:rsid w:val="6A144E95"/>
    <w:rsid w:val="6A15D602"/>
    <w:rsid w:val="6A17C598"/>
    <w:rsid w:val="6A1DC12E"/>
    <w:rsid w:val="6A25E3B4"/>
    <w:rsid w:val="6A27B29B"/>
    <w:rsid w:val="6A291604"/>
    <w:rsid w:val="6A2AE16D"/>
    <w:rsid w:val="6A309616"/>
    <w:rsid w:val="6A337B05"/>
    <w:rsid w:val="6A33AD15"/>
    <w:rsid w:val="6A3608AF"/>
    <w:rsid w:val="6A37EF72"/>
    <w:rsid w:val="6A3F24EF"/>
    <w:rsid w:val="6A42AEFE"/>
    <w:rsid w:val="6A42E815"/>
    <w:rsid w:val="6A4D1BB1"/>
    <w:rsid w:val="6A50399C"/>
    <w:rsid w:val="6A539CC6"/>
    <w:rsid w:val="6A549439"/>
    <w:rsid w:val="6A55835B"/>
    <w:rsid w:val="6A574343"/>
    <w:rsid w:val="6A5A03BA"/>
    <w:rsid w:val="6A5F8E9D"/>
    <w:rsid w:val="6A62E095"/>
    <w:rsid w:val="6A6B86AF"/>
    <w:rsid w:val="6A6E116F"/>
    <w:rsid w:val="6A6F0C8D"/>
    <w:rsid w:val="6A713184"/>
    <w:rsid w:val="6A76AEA7"/>
    <w:rsid w:val="6A7C713A"/>
    <w:rsid w:val="6A7F506C"/>
    <w:rsid w:val="6A7F6BB7"/>
    <w:rsid w:val="6A829C9B"/>
    <w:rsid w:val="6A844D16"/>
    <w:rsid w:val="6A84BD3F"/>
    <w:rsid w:val="6A9103C1"/>
    <w:rsid w:val="6A929089"/>
    <w:rsid w:val="6A9D4085"/>
    <w:rsid w:val="6AA9E45A"/>
    <w:rsid w:val="6AACEABF"/>
    <w:rsid w:val="6AAE7B63"/>
    <w:rsid w:val="6AB239F7"/>
    <w:rsid w:val="6AB83228"/>
    <w:rsid w:val="6AB8A1FC"/>
    <w:rsid w:val="6AB8C5DA"/>
    <w:rsid w:val="6AB92C29"/>
    <w:rsid w:val="6ABA090D"/>
    <w:rsid w:val="6AC4309A"/>
    <w:rsid w:val="6ACD50E3"/>
    <w:rsid w:val="6AD2D7EF"/>
    <w:rsid w:val="6AD5796D"/>
    <w:rsid w:val="6ADCE5C5"/>
    <w:rsid w:val="6AE0C42A"/>
    <w:rsid w:val="6AE29C8C"/>
    <w:rsid w:val="6AE5469A"/>
    <w:rsid w:val="6AED89EA"/>
    <w:rsid w:val="6AFE4069"/>
    <w:rsid w:val="6B0212BB"/>
    <w:rsid w:val="6B05EF50"/>
    <w:rsid w:val="6B06621D"/>
    <w:rsid w:val="6B0D0EB7"/>
    <w:rsid w:val="6B13C686"/>
    <w:rsid w:val="6B1DB9CC"/>
    <w:rsid w:val="6B2133E8"/>
    <w:rsid w:val="6B21EB37"/>
    <w:rsid w:val="6B2CC369"/>
    <w:rsid w:val="6B3C6C93"/>
    <w:rsid w:val="6B47BB66"/>
    <w:rsid w:val="6B485790"/>
    <w:rsid w:val="6B4D796F"/>
    <w:rsid w:val="6B59DA5D"/>
    <w:rsid w:val="6B641FAF"/>
    <w:rsid w:val="6B653F26"/>
    <w:rsid w:val="6B67438F"/>
    <w:rsid w:val="6B6DE7A9"/>
    <w:rsid w:val="6B718382"/>
    <w:rsid w:val="6B74E042"/>
    <w:rsid w:val="6B7780F1"/>
    <w:rsid w:val="6B7926EA"/>
    <w:rsid w:val="6B7A7D5A"/>
    <w:rsid w:val="6B7EAB03"/>
    <w:rsid w:val="6B85EF41"/>
    <w:rsid w:val="6B8F4ECE"/>
    <w:rsid w:val="6B8FDCC2"/>
    <w:rsid w:val="6B995A8D"/>
    <w:rsid w:val="6B9B8F3D"/>
    <w:rsid w:val="6BA778C3"/>
    <w:rsid w:val="6BA9F740"/>
    <w:rsid w:val="6BAD3167"/>
    <w:rsid w:val="6BB80F93"/>
    <w:rsid w:val="6BBE66D1"/>
    <w:rsid w:val="6BC3145E"/>
    <w:rsid w:val="6BC5EAA5"/>
    <w:rsid w:val="6BC9E1A1"/>
    <w:rsid w:val="6BCACD57"/>
    <w:rsid w:val="6BCD7603"/>
    <w:rsid w:val="6BD227C3"/>
    <w:rsid w:val="6BD4587B"/>
    <w:rsid w:val="6BD77F84"/>
    <w:rsid w:val="6BD809C2"/>
    <w:rsid w:val="6BD84210"/>
    <w:rsid w:val="6BF0FA2C"/>
    <w:rsid w:val="6BF3259C"/>
    <w:rsid w:val="6BF45F88"/>
    <w:rsid w:val="6BF76FF9"/>
    <w:rsid w:val="6BF9ECDB"/>
    <w:rsid w:val="6BFE0737"/>
    <w:rsid w:val="6C024556"/>
    <w:rsid w:val="6C028D6B"/>
    <w:rsid w:val="6C1123BB"/>
    <w:rsid w:val="6C17C436"/>
    <w:rsid w:val="6C328EE8"/>
    <w:rsid w:val="6C3DAC43"/>
    <w:rsid w:val="6C405C18"/>
    <w:rsid w:val="6C4338B6"/>
    <w:rsid w:val="6C441C37"/>
    <w:rsid w:val="6C6059FD"/>
    <w:rsid w:val="6C62C9CF"/>
    <w:rsid w:val="6C68D65C"/>
    <w:rsid w:val="6C6B85AB"/>
    <w:rsid w:val="6C714941"/>
    <w:rsid w:val="6C72D582"/>
    <w:rsid w:val="6C734E7F"/>
    <w:rsid w:val="6C739375"/>
    <w:rsid w:val="6C756533"/>
    <w:rsid w:val="6C759306"/>
    <w:rsid w:val="6C7770B2"/>
    <w:rsid w:val="6C7CE655"/>
    <w:rsid w:val="6C93696A"/>
    <w:rsid w:val="6C9C753E"/>
    <w:rsid w:val="6CA22B65"/>
    <w:rsid w:val="6CAE931E"/>
    <w:rsid w:val="6CB2DBE9"/>
    <w:rsid w:val="6CB6CFF9"/>
    <w:rsid w:val="6CBF19D0"/>
    <w:rsid w:val="6CC65BFA"/>
    <w:rsid w:val="6CC77F64"/>
    <w:rsid w:val="6CC79A70"/>
    <w:rsid w:val="6CCB6A2E"/>
    <w:rsid w:val="6CCC445E"/>
    <w:rsid w:val="6CCEA67F"/>
    <w:rsid w:val="6CE02939"/>
    <w:rsid w:val="6CE788AE"/>
    <w:rsid w:val="6CF3ED10"/>
    <w:rsid w:val="6CFE1B76"/>
    <w:rsid w:val="6D038BC5"/>
    <w:rsid w:val="6D07898D"/>
    <w:rsid w:val="6D0BDDA3"/>
    <w:rsid w:val="6D11E1F0"/>
    <w:rsid w:val="6D1674CC"/>
    <w:rsid w:val="6D1B9F2B"/>
    <w:rsid w:val="6D20F0D6"/>
    <w:rsid w:val="6D27C2FC"/>
    <w:rsid w:val="6D2C2E07"/>
    <w:rsid w:val="6D2FF063"/>
    <w:rsid w:val="6D38C439"/>
    <w:rsid w:val="6D51C436"/>
    <w:rsid w:val="6D545AF6"/>
    <w:rsid w:val="6D5A63D1"/>
    <w:rsid w:val="6D68EEE0"/>
    <w:rsid w:val="6D815AD2"/>
    <w:rsid w:val="6D81C018"/>
    <w:rsid w:val="6D85AB1A"/>
    <w:rsid w:val="6D8773E8"/>
    <w:rsid w:val="6D8E666D"/>
    <w:rsid w:val="6D8FA1B2"/>
    <w:rsid w:val="6D929368"/>
    <w:rsid w:val="6D9324AF"/>
    <w:rsid w:val="6D9403E3"/>
    <w:rsid w:val="6D96688D"/>
    <w:rsid w:val="6DAEE340"/>
    <w:rsid w:val="6DAF7975"/>
    <w:rsid w:val="6DB1077C"/>
    <w:rsid w:val="6DBE21EF"/>
    <w:rsid w:val="6DC17352"/>
    <w:rsid w:val="6DD3957B"/>
    <w:rsid w:val="6DE0275A"/>
    <w:rsid w:val="6DEF5B38"/>
    <w:rsid w:val="6DF131B0"/>
    <w:rsid w:val="6DF35E83"/>
    <w:rsid w:val="6DFFD4E8"/>
    <w:rsid w:val="6E1C1BD3"/>
    <w:rsid w:val="6E1D7BE0"/>
    <w:rsid w:val="6E1DE93E"/>
    <w:rsid w:val="6E21BBEA"/>
    <w:rsid w:val="6E307E53"/>
    <w:rsid w:val="6E30FA68"/>
    <w:rsid w:val="6E321B78"/>
    <w:rsid w:val="6E333C78"/>
    <w:rsid w:val="6E34A0E1"/>
    <w:rsid w:val="6E39C600"/>
    <w:rsid w:val="6E3BE17A"/>
    <w:rsid w:val="6E3DBDBC"/>
    <w:rsid w:val="6E4BB709"/>
    <w:rsid w:val="6E4D15C3"/>
    <w:rsid w:val="6E59B018"/>
    <w:rsid w:val="6E60FA79"/>
    <w:rsid w:val="6E633505"/>
    <w:rsid w:val="6E66B378"/>
    <w:rsid w:val="6E67E6DA"/>
    <w:rsid w:val="6E6D005F"/>
    <w:rsid w:val="6E6D6F43"/>
    <w:rsid w:val="6E7324C5"/>
    <w:rsid w:val="6E76DEF1"/>
    <w:rsid w:val="6E7980AA"/>
    <w:rsid w:val="6E7B800C"/>
    <w:rsid w:val="6E890D2B"/>
    <w:rsid w:val="6E8A53A2"/>
    <w:rsid w:val="6E8B1858"/>
    <w:rsid w:val="6E8E758B"/>
    <w:rsid w:val="6E934634"/>
    <w:rsid w:val="6E9A6C93"/>
    <w:rsid w:val="6E9CBB5D"/>
    <w:rsid w:val="6EA1365A"/>
    <w:rsid w:val="6EAA446E"/>
    <w:rsid w:val="6EAA923E"/>
    <w:rsid w:val="6EB0D2F6"/>
    <w:rsid w:val="6EBCE676"/>
    <w:rsid w:val="6EBD9D67"/>
    <w:rsid w:val="6EBFFF09"/>
    <w:rsid w:val="6EC15BFE"/>
    <w:rsid w:val="6EC39643"/>
    <w:rsid w:val="6ECDBC35"/>
    <w:rsid w:val="6ED81E81"/>
    <w:rsid w:val="6ED8A8F8"/>
    <w:rsid w:val="6EDD0192"/>
    <w:rsid w:val="6EDDEF82"/>
    <w:rsid w:val="6EDE47EA"/>
    <w:rsid w:val="6EEBC913"/>
    <w:rsid w:val="6EF037DF"/>
    <w:rsid w:val="6EF2343C"/>
    <w:rsid w:val="6F01537B"/>
    <w:rsid w:val="6F046969"/>
    <w:rsid w:val="6F07432A"/>
    <w:rsid w:val="6F0F3D43"/>
    <w:rsid w:val="6F166282"/>
    <w:rsid w:val="6F1971B6"/>
    <w:rsid w:val="6F1B36FB"/>
    <w:rsid w:val="6F1C3A7B"/>
    <w:rsid w:val="6F20895E"/>
    <w:rsid w:val="6F223A1E"/>
    <w:rsid w:val="6F22530E"/>
    <w:rsid w:val="6F39A19F"/>
    <w:rsid w:val="6F3B5CE7"/>
    <w:rsid w:val="6F3FAC2B"/>
    <w:rsid w:val="6F40EE39"/>
    <w:rsid w:val="6F475425"/>
    <w:rsid w:val="6F49177D"/>
    <w:rsid w:val="6F4E8B10"/>
    <w:rsid w:val="6F569BBB"/>
    <w:rsid w:val="6F5DC243"/>
    <w:rsid w:val="6F617E0D"/>
    <w:rsid w:val="6F674BB9"/>
    <w:rsid w:val="6F75C8BE"/>
    <w:rsid w:val="6F782D58"/>
    <w:rsid w:val="6F7BA8A9"/>
    <w:rsid w:val="6F837562"/>
    <w:rsid w:val="6F8B397B"/>
    <w:rsid w:val="6F91DBA1"/>
    <w:rsid w:val="6F9D2136"/>
    <w:rsid w:val="6FA43ACA"/>
    <w:rsid w:val="6FA74E99"/>
    <w:rsid w:val="6FAB2A53"/>
    <w:rsid w:val="6FB9961C"/>
    <w:rsid w:val="6FB9BAD0"/>
    <w:rsid w:val="6FBBAD76"/>
    <w:rsid w:val="6FC14EA2"/>
    <w:rsid w:val="6FC19B44"/>
    <w:rsid w:val="6FC19DCF"/>
    <w:rsid w:val="6FC21283"/>
    <w:rsid w:val="6FC44C7F"/>
    <w:rsid w:val="6FC60C54"/>
    <w:rsid w:val="6FC67074"/>
    <w:rsid w:val="6FC8C766"/>
    <w:rsid w:val="6FC9E86B"/>
    <w:rsid w:val="6FCBD30C"/>
    <w:rsid w:val="6FD84F0D"/>
    <w:rsid w:val="6FDF5432"/>
    <w:rsid w:val="6FDF79AF"/>
    <w:rsid w:val="6FE0491B"/>
    <w:rsid w:val="6FE2F0CF"/>
    <w:rsid w:val="6FE53C7C"/>
    <w:rsid w:val="6FEB3631"/>
    <w:rsid w:val="6FF365A8"/>
    <w:rsid w:val="6FFC9B08"/>
    <w:rsid w:val="70056AB0"/>
    <w:rsid w:val="7006BCEF"/>
    <w:rsid w:val="700A9C01"/>
    <w:rsid w:val="70131493"/>
    <w:rsid w:val="7013C92D"/>
    <w:rsid w:val="7013EED0"/>
    <w:rsid w:val="701ADB84"/>
    <w:rsid w:val="701BE8DE"/>
    <w:rsid w:val="70289248"/>
    <w:rsid w:val="702D456E"/>
    <w:rsid w:val="702E1383"/>
    <w:rsid w:val="702EAA7B"/>
    <w:rsid w:val="703075CC"/>
    <w:rsid w:val="703AF94E"/>
    <w:rsid w:val="704739F3"/>
    <w:rsid w:val="704AB69A"/>
    <w:rsid w:val="704BE3DE"/>
    <w:rsid w:val="704FB4D7"/>
    <w:rsid w:val="70565314"/>
    <w:rsid w:val="70574337"/>
    <w:rsid w:val="7058E79A"/>
    <w:rsid w:val="70597C9A"/>
    <w:rsid w:val="705C5833"/>
    <w:rsid w:val="706229B7"/>
    <w:rsid w:val="706F90E2"/>
    <w:rsid w:val="7072214B"/>
    <w:rsid w:val="70781CD6"/>
    <w:rsid w:val="707AD108"/>
    <w:rsid w:val="707C3762"/>
    <w:rsid w:val="70894369"/>
    <w:rsid w:val="708AE028"/>
    <w:rsid w:val="708B3ADC"/>
    <w:rsid w:val="70933531"/>
    <w:rsid w:val="7094C897"/>
    <w:rsid w:val="7094F43A"/>
    <w:rsid w:val="70A24870"/>
    <w:rsid w:val="70AF3778"/>
    <w:rsid w:val="70BB49FA"/>
    <w:rsid w:val="70BEA7F6"/>
    <w:rsid w:val="70C2BE34"/>
    <w:rsid w:val="70CA3E21"/>
    <w:rsid w:val="70CB79DC"/>
    <w:rsid w:val="70D55E06"/>
    <w:rsid w:val="70D6E2B4"/>
    <w:rsid w:val="70DB51BF"/>
    <w:rsid w:val="70DD37F4"/>
    <w:rsid w:val="70E2C1D8"/>
    <w:rsid w:val="70EA2843"/>
    <w:rsid w:val="70F26D28"/>
    <w:rsid w:val="70F46D66"/>
    <w:rsid w:val="70F78EDB"/>
    <w:rsid w:val="71020DE8"/>
    <w:rsid w:val="7107CC2A"/>
    <w:rsid w:val="710AB0E4"/>
    <w:rsid w:val="7111CB03"/>
    <w:rsid w:val="7116E88C"/>
    <w:rsid w:val="7118AFE6"/>
    <w:rsid w:val="711C06DC"/>
    <w:rsid w:val="711E8582"/>
    <w:rsid w:val="71283A16"/>
    <w:rsid w:val="712DC48D"/>
    <w:rsid w:val="7130F701"/>
    <w:rsid w:val="71345018"/>
    <w:rsid w:val="713E3093"/>
    <w:rsid w:val="713F1AA2"/>
    <w:rsid w:val="7140D613"/>
    <w:rsid w:val="714161F3"/>
    <w:rsid w:val="714429A3"/>
    <w:rsid w:val="71444072"/>
    <w:rsid w:val="71449257"/>
    <w:rsid w:val="714E8828"/>
    <w:rsid w:val="714F19DD"/>
    <w:rsid w:val="71560401"/>
    <w:rsid w:val="715D6B10"/>
    <w:rsid w:val="71632908"/>
    <w:rsid w:val="7169733E"/>
    <w:rsid w:val="7171408B"/>
    <w:rsid w:val="717C374F"/>
    <w:rsid w:val="717E15C3"/>
    <w:rsid w:val="71810384"/>
    <w:rsid w:val="7181056F"/>
    <w:rsid w:val="718A3F33"/>
    <w:rsid w:val="718A6DF1"/>
    <w:rsid w:val="718AB615"/>
    <w:rsid w:val="718C5959"/>
    <w:rsid w:val="71904B68"/>
    <w:rsid w:val="7196CFC2"/>
    <w:rsid w:val="71977424"/>
    <w:rsid w:val="71AEFEDD"/>
    <w:rsid w:val="71B00C8C"/>
    <w:rsid w:val="71B27438"/>
    <w:rsid w:val="71B6A706"/>
    <w:rsid w:val="71BAF6D6"/>
    <w:rsid w:val="71BD7268"/>
    <w:rsid w:val="71C401F4"/>
    <w:rsid w:val="71C45D6E"/>
    <w:rsid w:val="71D0C4E8"/>
    <w:rsid w:val="71D0E560"/>
    <w:rsid w:val="71D3864B"/>
    <w:rsid w:val="71D82CB9"/>
    <w:rsid w:val="71E74648"/>
    <w:rsid w:val="71EBA1D6"/>
    <w:rsid w:val="71F19360"/>
    <w:rsid w:val="71F7D10F"/>
    <w:rsid w:val="7202E14C"/>
    <w:rsid w:val="72103F09"/>
    <w:rsid w:val="7216E585"/>
    <w:rsid w:val="7216F2FB"/>
    <w:rsid w:val="72174F74"/>
    <w:rsid w:val="72242FBE"/>
    <w:rsid w:val="72243ECA"/>
    <w:rsid w:val="722C5C7D"/>
    <w:rsid w:val="7235157C"/>
    <w:rsid w:val="7236005A"/>
    <w:rsid w:val="7241E24F"/>
    <w:rsid w:val="7253523E"/>
    <w:rsid w:val="725B27CD"/>
    <w:rsid w:val="725FB7B4"/>
    <w:rsid w:val="72674570"/>
    <w:rsid w:val="726EE9E0"/>
    <w:rsid w:val="72709F63"/>
    <w:rsid w:val="7273E52E"/>
    <w:rsid w:val="72810A95"/>
    <w:rsid w:val="728631A3"/>
    <w:rsid w:val="728BEA05"/>
    <w:rsid w:val="729A190F"/>
    <w:rsid w:val="729B28B0"/>
    <w:rsid w:val="729F49C8"/>
    <w:rsid w:val="72A0C8F4"/>
    <w:rsid w:val="72A3381F"/>
    <w:rsid w:val="72AD6337"/>
    <w:rsid w:val="72B41B61"/>
    <w:rsid w:val="72B5A06E"/>
    <w:rsid w:val="72B7ABBE"/>
    <w:rsid w:val="72BB165D"/>
    <w:rsid w:val="72BF0EC5"/>
    <w:rsid w:val="72D12CD3"/>
    <w:rsid w:val="72D1B8B8"/>
    <w:rsid w:val="72D55476"/>
    <w:rsid w:val="72D6C8E9"/>
    <w:rsid w:val="72DCBA23"/>
    <w:rsid w:val="72DCCE87"/>
    <w:rsid w:val="72DDBA60"/>
    <w:rsid w:val="72E33ACD"/>
    <w:rsid w:val="72E8254E"/>
    <w:rsid w:val="72E8865A"/>
    <w:rsid w:val="72EC6660"/>
    <w:rsid w:val="72F1E74E"/>
    <w:rsid w:val="72F2F0DF"/>
    <w:rsid w:val="72F5AEC6"/>
    <w:rsid w:val="72F7CEC9"/>
    <w:rsid w:val="73008A60"/>
    <w:rsid w:val="73032F69"/>
    <w:rsid w:val="7304C2BF"/>
    <w:rsid w:val="73092FFF"/>
    <w:rsid w:val="7310B1AF"/>
    <w:rsid w:val="7320D29C"/>
    <w:rsid w:val="7327369A"/>
    <w:rsid w:val="7327D907"/>
    <w:rsid w:val="7330669B"/>
    <w:rsid w:val="7330B18E"/>
    <w:rsid w:val="73363C91"/>
    <w:rsid w:val="733BE205"/>
    <w:rsid w:val="733FF5E8"/>
    <w:rsid w:val="7342321F"/>
    <w:rsid w:val="734D6789"/>
    <w:rsid w:val="734D7190"/>
    <w:rsid w:val="7351A984"/>
    <w:rsid w:val="7352029A"/>
    <w:rsid w:val="735877D6"/>
    <w:rsid w:val="735C31B4"/>
    <w:rsid w:val="735F6653"/>
    <w:rsid w:val="73620061"/>
    <w:rsid w:val="7364E8E4"/>
    <w:rsid w:val="736C146F"/>
    <w:rsid w:val="736EBFFD"/>
    <w:rsid w:val="73751972"/>
    <w:rsid w:val="737613E0"/>
    <w:rsid w:val="737F2F8A"/>
    <w:rsid w:val="738F4E00"/>
    <w:rsid w:val="739308F2"/>
    <w:rsid w:val="73979A25"/>
    <w:rsid w:val="739852E3"/>
    <w:rsid w:val="73AAE6D9"/>
    <w:rsid w:val="73AC1CD4"/>
    <w:rsid w:val="73ACA1C7"/>
    <w:rsid w:val="73B62202"/>
    <w:rsid w:val="73B69994"/>
    <w:rsid w:val="73B7AF17"/>
    <w:rsid w:val="73C49E53"/>
    <w:rsid w:val="73C4C524"/>
    <w:rsid w:val="73C5C2F3"/>
    <w:rsid w:val="73C81EF3"/>
    <w:rsid w:val="73CACF0A"/>
    <w:rsid w:val="73CAE07D"/>
    <w:rsid w:val="73D8B293"/>
    <w:rsid w:val="73D916A5"/>
    <w:rsid w:val="73DC1211"/>
    <w:rsid w:val="73DC28E9"/>
    <w:rsid w:val="73DF30AD"/>
    <w:rsid w:val="73DFD4CD"/>
    <w:rsid w:val="73E0950D"/>
    <w:rsid w:val="73E651C7"/>
    <w:rsid w:val="73E68A5F"/>
    <w:rsid w:val="73E71EF2"/>
    <w:rsid w:val="73EC62AB"/>
    <w:rsid w:val="73F5459C"/>
    <w:rsid w:val="7408317C"/>
    <w:rsid w:val="740CAAD6"/>
    <w:rsid w:val="740D5192"/>
    <w:rsid w:val="7410CB79"/>
    <w:rsid w:val="7411B62C"/>
    <w:rsid w:val="7415D5C1"/>
    <w:rsid w:val="741764B1"/>
    <w:rsid w:val="7418DE1E"/>
    <w:rsid w:val="7419D538"/>
    <w:rsid w:val="7420F1CB"/>
    <w:rsid w:val="7426383C"/>
    <w:rsid w:val="7429291A"/>
    <w:rsid w:val="74294632"/>
    <w:rsid w:val="743C8A83"/>
    <w:rsid w:val="74463096"/>
    <w:rsid w:val="744A418E"/>
    <w:rsid w:val="74623303"/>
    <w:rsid w:val="746A4697"/>
    <w:rsid w:val="74753644"/>
    <w:rsid w:val="747CB3B6"/>
    <w:rsid w:val="74863528"/>
    <w:rsid w:val="74884BF8"/>
    <w:rsid w:val="748C2245"/>
    <w:rsid w:val="749C1986"/>
    <w:rsid w:val="74A102A6"/>
    <w:rsid w:val="74A3252D"/>
    <w:rsid w:val="74A49D69"/>
    <w:rsid w:val="74AE0848"/>
    <w:rsid w:val="74B166CE"/>
    <w:rsid w:val="74B7F4AA"/>
    <w:rsid w:val="74BA3EC6"/>
    <w:rsid w:val="74BF95F7"/>
    <w:rsid w:val="74C2E752"/>
    <w:rsid w:val="74C30E7B"/>
    <w:rsid w:val="74C32FEC"/>
    <w:rsid w:val="74C7FA76"/>
    <w:rsid w:val="74CC5C16"/>
    <w:rsid w:val="74D4366A"/>
    <w:rsid w:val="74D46E8F"/>
    <w:rsid w:val="74D79F5E"/>
    <w:rsid w:val="74DC979F"/>
    <w:rsid w:val="74DDE550"/>
    <w:rsid w:val="74DE74DC"/>
    <w:rsid w:val="74EB988E"/>
    <w:rsid w:val="74F2800B"/>
    <w:rsid w:val="74F2833F"/>
    <w:rsid w:val="74F4C8F0"/>
    <w:rsid w:val="74F8E37F"/>
    <w:rsid w:val="74FBDA36"/>
    <w:rsid w:val="74FCA22A"/>
    <w:rsid w:val="75044EA9"/>
    <w:rsid w:val="7507E98E"/>
    <w:rsid w:val="750D757C"/>
    <w:rsid w:val="75204D4D"/>
    <w:rsid w:val="752A47DB"/>
    <w:rsid w:val="753D4E7C"/>
    <w:rsid w:val="75498068"/>
    <w:rsid w:val="754A1489"/>
    <w:rsid w:val="754DCD26"/>
    <w:rsid w:val="754F0415"/>
    <w:rsid w:val="75574B84"/>
    <w:rsid w:val="7557E0E1"/>
    <w:rsid w:val="7558C754"/>
    <w:rsid w:val="756F3000"/>
    <w:rsid w:val="7571C9D4"/>
    <w:rsid w:val="75758A27"/>
    <w:rsid w:val="75802AD8"/>
    <w:rsid w:val="75869F56"/>
    <w:rsid w:val="7587625D"/>
    <w:rsid w:val="758988FA"/>
    <w:rsid w:val="7595DF27"/>
    <w:rsid w:val="75996A47"/>
    <w:rsid w:val="759B6511"/>
    <w:rsid w:val="759D7E78"/>
    <w:rsid w:val="75A69FC5"/>
    <w:rsid w:val="75A82EAE"/>
    <w:rsid w:val="75B0D5A4"/>
    <w:rsid w:val="75B3832C"/>
    <w:rsid w:val="75C07027"/>
    <w:rsid w:val="75C0962A"/>
    <w:rsid w:val="75CC8168"/>
    <w:rsid w:val="75D22981"/>
    <w:rsid w:val="75D9BE0D"/>
    <w:rsid w:val="75E2F645"/>
    <w:rsid w:val="75E5CE49"/>
    <w:rsid w:val="75E9F26C"/>
    <w:rsid w:val="76036A2E"/>
    <w:rsid w:val="760418E9"/>
    <w:rsid w:val="76073681"/>
    <w:rsid w:val="7608058C"/>
    <w:rsid w:val="7608C86D"/>
    <w:rsid w:val="760A30F5"/>
    <w:rsid w:val="760DB77B"/>
    <w:rsid w:val="7610A3BD"/>
    <w:rsid w:val="7613BBD3"/>
    <w:rsid w:val="7614C033"/>
    <w:rsid w:val="76165140"/>
    <w:rsid w:val="7621C20B"/>
    <w:rsid w:val="76290993"/>
    <w:rsid w:val="762F2E01"/>
    <w:rsid w:val="762F97C1"/>
    <w:rsid w:val="763758C5"/>
    <w:rsid w:val="76416C3E"/>
    <w:rsid w:val="7647EC7C"/>
    <w:rsid w:val="76594BC6"/>
    <w:rsid w:val="765C3950"/>
    <w:rsid w:val="76608970"/>
    <w:rsid w:val="76610591"/>
    <w:rsid w:val="76682358"/>
    <w:rsid w:val="7668C0CE"/>
    <w:rsid w:val="766C1FDA"/>
    <w:rsid w:val="766CA6A5"/>
    <w:rsid w:val="76748F7E"/>
    <w:rsid w:val="76757DAB"/>
    <w:rsid w:val="7686D5E3"/>
    <w:rsid w:val="76870853"/>
    <w:rsid w:val="768B81F9"/>
    <w:rsid w:val="768E090D"/>
    <w:rsid w:val="76977BAA"/>
    <w:rsid w:val="76A10AA3"/>
    <w:rsid w:val="76A6F31A"/>
    <w:rsid w:val="76AEAB27"/>
    <w:rsid w:val="76B2E880"/>
    <w:rsid w:val="76BEA14D"/>
    <w:rsid w:val="76CFF31A"/>
    <w:rsid w:val="76D50012"/>
    <w:rsid w:val="76DBA473"/>
    <w:rsid w:val="76DC3386"/>
    <w:rsid w:val="76E3180A"/>
    <w:rsid w:val="76F53F23"/>
    <w:rsid w:val="76F9BCDD"/>
    <w:rsid w:val="76FB4F6C"/>
    <w:rsid w:val="76FBC739"/>
    <w:rsid w:val="76FC42A8"/>
    <w:rsid w:val="770D6C22"/>
    <w:rsid w:val="771584EE"/>
    <w:rsid w:val="771DFB66"/>
    <w:rsid w:val="77265C4D"/>
    <w:rsid w:val="77295B10"/>
    <w:rsid w:val="7729A153"/>
    <w:rsid w:val="77329AF8"/>
    <w:rsid w:val="77382BCB"/>
    <w:rsid w:val="7739867F"/>
    <w:rsid w:val="7739D5C4"/>
    <w:rsid w:val="773A5801"/>
    <w:rsid w:val="773FD392"/>
    <w:rsid w:val="77406293"/>
    <w:rsid w:val="77414E6C"/>
    <w:rsid w:val="7751ADF1"/>
    <w:rsid w:val="77530574"/>
    <w:rsid w:val="7757A9F6"/>
    <w:rsid w:val="775D33A1"/>
    <w:rsid w:val="7762A080"/>
    <w:rsid w:val="7763854A"/>
    <w:rsid w:val="7767D2A4"/>
    <w:rsid w:val="776905B2"/>
    <w:rsid w:val="776B4CF9"/>
    <w:rsid w:val="776EAF75"/>
    <w:rsid w:val="777A9F64"/>
    <w:rsid w:val="777CCDCC"/>
    <w:rsid w:val="778541D8"/>
    <w:rsid w:val="77931DD0"/>
    <w:rsid w:val="77935D28"/>
    <w:rsid w:val="7796F917"/>
    <w:rsid w:val="779BB4FA"/>
    <w:rsid w:val="779DF9CE"/>
    <w:rsid w:val="77A51DD7"/>
    <w:rsid w:val="77A598CD"/>
    <w:rsid w:val="77AA5280"/>
    <w:rsid w:val="77B129AB"/>
    <w:rsid w:val="77B4815E"/>
    <w:rsid w:val="77BC5421"/>
    <w:rsid w:val="77C0E585"/>
    <w:rsid w:val="77C17877"/>
    <w:rsid w:val="77CB4F88"/>
    <w:rsid w:val="77D54581"/>
    <w:rsid w:val="77D6B653"/>
    <w:rsid w:val="77DEF206"/>
    <w:rsid w:val="77E15159"/>
    <w:rsid w:val="77E39E90"/>
    <w:rsid w:val="77EDF699"/>
    <w:rsid w:val="78022BB8"/>
    <w:rsid w:val="78120DA4"/>
    <w:rsid w:val="78134180"/>
    <w:rsid w:val="7813B2C5"/>
    <w:rsid w:val="781512ED"/>
    <w:rsid w:val="78157083"/>
    <w:rsid w:val="7816B517"/>
    <w:rsid w:val="78263D66"/>
    <w:rsid w:val="783B72AF"/>
    <w:rsid w:val="7842FDCA"/>
    <w:rsid w:val="784480A1"/>
    <w:rsid w:val="784AFCEA"/>
    <w:rsid w:val="784B3524"/>
    <w:rsid w:val="785515CB"/>
    <w:rsid w:val="7855413C"/>
    <w:rsid w:val="7856FFD5"/>
    <w:rsid w:val="785F57B3"/>
    <w:rsid w:val="785FDBF3"/>
    <w:rsid w:val="7869C45F"/>
    <w:rsid w:val="786B8608"/>
    <w:rsid w:val="78720A83"/>
    <w:rsid w:val="78792254"/>
    <w:rsid w:val="78820A25"/>
    <w:rsid w:val="7888BFDC"/>
    <w:rsid w:val="788ABE20"/>
    <w:rsid w:val="788AE215"/>
    <w:rsid w:val="789F43CB"/>
    <w:rsid w:val="78A172DC"/>
    <w:rsid w:val="78A3ADC0"/>
    <w:rsid w:val="78ABCF5B"/>
    <w:rsid w:val="78AC514A"/>
    <w:rsid w:val="78B66068"/>
    <w:rsid w:val="78BBD92E"/>
    <w:rsid w:val="78BDE446"/>
    <w:rsid w:val="78C37D5A"/>
    <w:rsid w:val="78C65F58"/>
    <w:rsid w:val="78CFF323"/>
    <w:rsid w:val="78D17134"/>
    <w:rsid w:val="78D42BD5"/>
    <w:rsid w:val="78D45859"/>
    <w:rsid w:val="78D6059D"/>
    <w:rsid w:val="78DD23D7"/>
    <w:rsid w:val="78DF3820"/>
    <w:rsid w:val="78E767BA"/>
    <w:rsid w:val="78EAE63D"/>
    <w:rsid w:val="78F017DA"/>
    <w:rsid w:val="78F0E089"/>
    <w:rsid w:val="78F454B1"/>
    <w:rsid w:val="78F54D54"/>
    <w:rsid w:val="78FB4436"/>
    <w:rsid w:val="79000805"/>
    <w:rsid w:val="790451F0"/>
    <w:rsid w:val="7908EFB5"/>
    <w:rsid w:val="79118BAD"/>
    <w:rsid w:val="791A439A"/>
    <w:rsid w:val="791E022D"/>
    <w:rsid w:val="79287DE8"/>
    <w:rsid w:val="792A41CA"/>
    <w:rsid w:val="7930B7E4"/>
    <w:rsid w:val="79358EAE"/>
    <w:rsid w:val="79387678"/>
    <w:rsid w:val="793D20E6"/>
    <w:rsid w:val="79406138"/>
    <w:rsid w:val="79412A7D"/>
    <w:rsid w:val="79437411"/>
    <w:rsid w:val="7944E424"/>
    <w:rsid w:val="794A691A"/>
    <w:rsid w:val="7950FCB0"/>
    <w:rsid w:val="795190CE"/>
    <w:rsid w:val="7953C7D9"/>
    <w:rsid w:val="7957386D"/>
    <w:rsid w:val="795A38C6"/>
    <w:rsid w:val="795B3ECC"/>
    <w:rsid w:val="795D9201"/>
    <w:rsid w:val="795E1590"/>
    <w:rsid w:val="7960F3BB"/>
    <w:rsid w:val="7964ADB7"/>
    <w:rsid w:val="79726E6B"/>
    <w:rsid w:val="7975FA9E"/>
    <w:rsid w:val="79766E36"/>
    <w:rsid w:val="797A848C"/>
    <w:rsid w:val="797B8158"/>
    <w:rsid w:val="797D22F9"/>
    <w:rsid w:val="79802991"/>
    <w:rsid w:val="7983E7A6"/>
    <w:rsid w:val="7990FA1C"/>
    <w:rsid w:val="79977435"/>
    <w:rsid w:val="799CADDA"/>
    <w:rsid w:val="799F9D30"/>
    <w:rsid w:val="79A71583"/>
    <w:rsid w:val="79AAD234"/>
    <w:rsid w:val="79AB2EE1"/>
    <w:rsid w:val="79AFC050"/>
    <w:rsid w:val="79B16299"/>
    <w:rsid w:val="79B3FBA2"/>
    <w:rsid w:val="79BA9757"/>
    <w:rsid w:val="79C27146"/>
    <w:rsid w:val="79CEF7A2"/>
    <w:rsid w:val="79D8C013"/>
    <w:rsid w:val="79DA9DB5"/>
    <w:rsid w:val="79DE021F"/>
    <w:rsid w:val="79F5CE5C"/>
    <w:rsid w:val="79F7783F"/>
    <w:rsid w:val="7A018AC5"/>
    <w:rsid w:val="7A025B61"/>
    <w:rsid w:val="7A02F99A"/>
    <w:rsid w:val="7A06931B"/>
    <w:rsid w:val="7A0A51E7"/>
    <w:rsid w:val="7A0ECAAD"/>
    <w:rsid w:val="7A11067C"/>
    <w:rsid w:val="7A12A949"/>
    <w:rsid w:val="7A1724C7"/>
    <w:rsid w:val="7A197E1D"/>
    <w:rsid w:val="7A1E0607"/>
    <w:rsid w:val="7A1FA095"/>
    <w:rsid w:val="7A24FB66"/>
    <w:rsid w:val="7A264373"/>
    <w:rsid w:val="7A2B50A6"/>
    <w:rsid w:val="7A3AE2DF"/>
    <w:rsid w:val="7A41DF5A"/>
    <w:rsid w:val="7A46AD81"/>
    <w:rsid w:val="7A484FAA"/>
    <w:rsid w:val="7A4C180D"/>
    <w:rsid w:val="7A532F5B"/>
    <w:rsid w:val="7A5A6026"/>
    <w:rsid w:val="7A5AC4A3"/>
    <w:rsid w:val="7A5F5242"/>
    <w:rsid w:val="7A65D975"/>
    <w:rsid w:val="7A687D30"/>
    <w:rsid w:val="7A75C4F4"/>
    <w:rsid w:val="7A7DC3B5"/>
    <w:rsid w:val="7A800CB3"/>
    <w:rsid w:val="7A84D318"/>
    <w:rsid w:val="7A894D7B"/>
    <w:rsid w:val="7A9DB4C2"/>
    <w:rsid w:val="7AA80E55"/>
    <w:rsid w:val="7AAB181B"/>
    <w:rsid w:val="7AABEDDC"/>
    <w:rsid w:val="7AAD06F4"/>
    <w:rsid w:val="7AAEDE20"/>
    <w:rsid w:val="7AB7E43F"/>
    <w:rsid w:val="7AB88E4E"/>
    <w:rsid w:val="7AB96EFB"/>
    <w:rsid w:val="7ABB161A"/>
    <w:rsid w:val="7ACBBCBF"/>
    <w:rsid w:val="7ACF7F87"/>
    <w:rsid w:val="7AD7A103"/>
    <w:rsid w:val="7ADA1B59"/>
    <w:rsid w:val="7ADFB2E6"/>
    <w:rsid w:val="7AEB87B3"/>
    <w:rsid w:val="7AEC633D"/>
    <w:rsid w:val="7AF890C1"/>
    <w:rsid w:val="7B068851"/>
    <w:rsid w:val="7B0D0941"/>
    <w:rsid w:val="7B17D12D"/>
    <w:rsid w:val="7B25F386"/>
    <w:rsid w:val="7B2D296E"/>
    <w:rsid w:val="7B2DFB79"/>
    <w:rsid w:val="7B2E80D7"/>
    <w:rsid w:val="7B31F6FB"/>
    <w:rsid w:val="7B362217"/>
    <w:rsid w:val="7B415698"/>
    <w:rsid w:val="7B4431D5"/>
    <w:rsid w:val="7B4F2DBF"/>
    <w:rsid w:val="7B520FCD"/>
    <w:rsid w:val="7B54E3FA"/>
    <w:rsid w:val="7B5B4689"/>
    <w:rsid w:val="7B5B57BF"/>
    <w:rsid w:val="7B5BB934"/>
    <w:rsid w:val="7B64F319"/>
    <w:rsid w:val="7B66A40C"/>
    <w:rsid w:val="7B689098"/>
    <w:rsid w:val="7B6E3F86"/>
    <w:rsid w:val="7B734983"/>
    <w:rsid w:val="7B7E179A"/>
    <w:rsid w:val="7B8FF958"/>
    <w:rsid w:val="7B959AA9"/>
    <w:rsid w:val="7B9AA3A0"/>
    <w:rsid w:val="7BAAD622"/>
    <w:rsid w:val="7BBFB298"/>
    <w:rsid w:val="7BC2B229"/>
    <w:rsid w:val="7BC9AA7E"/>
    <w:rsid w:val="7BCB33F4"/>
    <w:rsid w:val="7BD136A2"/>
    <w:rsid w:val="7BD1ACB8"/>
    <w:rsid w:val="7BD33ADD"/>
    <w:rsid w:val="7BD6D189"/>
    <w:rsid w:val="7BE14CA9"/>
    <w:rsid w:val="7BE2D225"/>
    <w:rsid w:val="7BE780C6"/>
    <w:rsid w:val="7BE851F0"/>
    <w:rsid w:val="7BEC6834"/>
    <w:rsid w:val="7BEE360B"/>
    <w:rsid w:val="7BF3A9F3"/>
    <w:rsid w:val="7BF4C03A"/>
    <w:rsid w:val="7BFED0E8"/>
    <w:rsid w:val="7C048910"/>
    <w:rsid w:val="7C063DDE"/>
    <w:rsid w:val="7C067F91"/>
    <w:rsid w:val="7C093A7D"/>
    <w:rsid w:val="7C0B3BF2"/>
    <w:rsid w:val="7C103DE3"/>
    <w:rsid w:val="7C1A36BE"/>
    <w:rsid w:val="7C224AE9"/>
    <w:rsid w:val="7C2DCD5F"/>
    <w:rsid w:val="7C2E64F6"/>
    <w:rsid w:val="7C30756A"/>
    <w:rsid w:val="7C3CDE8C"/>
    <w:rsid w:val="7C3D174A"/>
    <w:rsid w:val="7C3F430F"/>
    <w:rsid w:val="7C43492C"/>
    <w:rsid w:val="7C467134"/>
    <w:rsid w:val="7C4ED40D"/>
    <w:rsid w:val="7C64239A"/>
    <w:rsid w:val="7C6B86FD"/>
    <w:rsid w:val="7C6EE945"/>
    <w:rsid w:val="7C72F9F6"/>
    <w:rsid w:val="7C7624CA"/>
    <w:rsid w:val="7C7AB3BD"/>
    <w:rsid w:val="7C82F6D1"/>
    <w:rsid w:val="7C85B7F7"/>
    <w:rsid w:val="7C86179D"/>
    <w:rsid w:val="7C870DD7"/>
    <w:rsid w:val="7C8B1F80"/>
    <w:rsid w:val="7C9770C8"/>
    <w:rsid w:val="7C9E783C"/>
    <w:rsid w:val="7C9EF113"/>
    <w:rsid w:val="7CA48282"/>
    <w:rsid w:val="7CA84DA6"/>
    <w:rsid w:val="7CAA56F4"/>
    <w:rsid w:val="7CAEB2E6"/>
    <w:rsid w:val="7CAEDD35"/>
    <w:rsid w:val="7CAFCF6F"/>
    <w:rsid w:val="7CB39EC2"/>
    <w:rsid w:val="7CB3F1E2"/>
    <w:rsid w:val="7CB46F90"/>
    <w:rsid w:val="7CC2079B"/>
    <w:rsid w:val="7CC2B64A"/>
    <w:rsid w:val="7CCBE2A5"/>
    <w:rsid w:val="7CCCAB55"/>
    <w:rsid w:val="7CCEDAF0"/>
    <w:rsid w:val="7CCFFC21"/>
    <w:rsid w:val="7CD21DC4"/>
    <w:rsid w:val="7CD5FB6F"/>
    <w:rsid w:val="7CD93CB9"/>
    <w:rsid w:val="7CE0E6EF"/>
    <w:rsid w:val="7CEFF2AC"/>
    <w:rsid w:val="7CF817E5"/>
    <w:rsid w:val="7CF86C97"/>
    <w:rsid w:val="7CFFD61F"/>
    <w:rsid w:val="7D000682"/>
    <w:rsid w:val="7D057891"/>
    <w:rsid w:val="7D071F2F"/>
    <w:rsid w:val="7D0EBCE2"/>
    <w:rsid w:val="7D16559A"/>
    <w:rsid w:val="7D17876A"/>
    <w:rsid w:val="7D1C0B47"/>
    <w:rsid w:val="7D26232B"/>
    <w:rsid w:val="7D2E4A68"/>
    <w:rsid w:val="7D2F777A"/>
    <w:rsid w:val="7D3307DA"/>
    <w:rsid w:val="7D3E21BE"/>
    <w:rsid w:val="7D40F4DB"/>
    <w:rsid w:val="7D41785E"/>
    <w:rsid w:val="7D44C41D"/>
    <w:rsid w:val="7D576849"/>
    <w:rsid w:val="7D577635"/>
    <w:rsid w:val="7D5D0F64"/>
    <w:rsid w:val="7D5E013C"/>
    <w:rsid w:val="7D5EAF87"/>
    <w:rsid w:val="7D68DFB4"/>
    <w:rsid w:val="7D6B24F7"/>
    <w:rsid w:val="7D743293"/>
    <w:rsid w:val="7D7A6CD1"/>
    <w:rsid w:val="7D7CE4DF"/>
    <w:rsid w:val="7D8177D5"/>
    <w:rsid w:val="7D817C74"/>
    <w:rsid w:val="7D82F28E"/>
    <w:rsid w:val="7D8A1848"/>
    <w:rsid w:val="7D8D9424"/>
    <w:rsid w:val="7D8EDC46"/>
    <w:rsid w:val="7D9763EA"/>
    <w:rsid w:val="7D97B977"/>
    <w:rsid w:val="7D9BFF8B"/>
    <w:rsid w:val="7DA7FB80"/>
    <w:rsid w:val="7DA857D0"/>
    <w:rsid w:val="7DAF338C"/>
    <w:rsid w:val="7DB976E4"/>
    <w:rsid w:val="7DC06FE0"/>
    <w:rsid w:val="7DC4882E"/>
    <w:rsid w:val="7DCB1BE3"/>
    <w:rsid w:val="7DCD6109"/>
    <w:rsid w:val="7DCE776F"/>
    <w:rsid w:val="7DD23001"/>
    <w:rsid w:val="7DD618CD"/>
    <w:rsid w:val="7DDA63BB"/>
    <w:rsid w:val="7DDAAD6E"/>
    <w:rsid w:val="7DEEAC23"/>
    <w:rsid w:val="7DEFC735"/>
    <w:rsid w:val="7DEFF813"/>
    <w:rsid w:val="7DF1C80A"/>
    <w:rsid w:val="7DF752A5"/>
    <w:rsid w:val="7DFE74CB"/>
    <w:rsid w:val="7DFECDAB"/>
    <w:rsid w:val="7E06A844"/>
    <w:rsid w:val="7E086579"/>
    <w:rsid w:val="7E0E5B71"/>
    <w:rsid w:val="7E198387"/>
    <w:rsid w:val="7E21EDF5"/>
    <w:rsid w:val="7E220164"/>
    <w:rsid w:val="7E22DC3E"/>
    <w:rsid w:val="7E27FE31"/>
    <w:rsid w:val="7E2C3C33"/>
    <w:rsid w:val="7E32D2CC"/>
    <w:rsid w:val="7E36B7FC"/>
    <w:rsid w:val="7E3A25B9"/>
    <w:rsid w:val="7E490499"/>
    <w:rsid w:val="7E5D70D8"/>
    <w:rsid w:val="7E61A0F8"/>
    <w:rsid w:val="7E61FC47"/>
    <w:rsid w:val="7E64EB1B"/>
    <w:rsid w:val="7E6CA538"/>
    <w:rsid w:val="7E7BBB51"/>
    <w:rsid w:val="7E7C2993"/>
    <w:rsid w:val="7E7C7C4C"/>
    <w:rsid w:val="7E940AA7"/>
    <w:rsid w:val="7EA7DE9E"/>
    <w:rsid w:val="7EA88FBD"/>
    <w:rsid w:val="7EA94CD4"/>
    <w:rsid w:val="7EABF8A4"/>
    <w:rsid w:val="7EB3EE6B"/>
    <w:rsid w:val="7EB7E39A"/>
    <w:rsid w:val="7EBD84DD"/>
    <w:rsid w:val="7EBEF5BE"/>
    <w:rsid w:val="7EBF8593"/>
    <w:rsid w:val="7ECB5F18"/>
    <w:rsid w:val="7ED53918"/>
    <w:rsid w:val="7ED59709"/>
    <w:rsid w:val="7ED9BD11"/>
    <w:rsid w:val="7EDD0A25"/>
    <w:rsid w:val="7EDD9B13"/>
    <w:rsid w:val="7EE07EE4"/>
    <w:rsid w:val="7EE1B71D"/>
    <w:rsid w:val="7EE231CD"/>
    <w:rsid w:val="7EE6708A"/>
    <w:rsid w:val="7EE75A81"/>
    <w:rsid w:val="7EE9A168"/>
    <w:rsid w:val="7EEBF0C9"/>
    <w:rsid w:val="7EEC7E76"/>
    <w:rsid w:val="7EF59003"/>
    <w:rsid w:val="7EFAA6A0"/>
    <w:rsid w:val="7F04E5B4"/>
    <w:rsid w:val="7F151598"/>
    <w:rsid w:val="7F222509"/>
    <w:rsid w:val="7F292458"/>
    <w:rsid w:val="7F2BE1CB"/>
    <w:rsid w:val="7F2D16F3"/>
    <w:rsid w:val="7F2D26FB"/>
    <w:rsid w:val="7F301B70"/>
    <w:rsid w:val="7F335A44"/>
    <w:rsid w:val="7F36009A"/>
    <w:rsid w:val="7F3818B0"/>
    <w:rsid w:val="7F3BB93B"/>
    <w:rsid w:val="7F3D5928"/>
    <w:rsid w:val="7F3E4793"/>
    <w:rsid w:val="7F40B2E8"/>
    <w:rsid w:val="7F4D63C4"/>
    <w:rsid w:val="7F50670D"/>
    <w:rsid w:val="7F54078B"/>
    <w:rsid w:val="7F599E02"/>
    <w:rsid w:val="7F65C6C0"/>
    <w:rsid w:val="7F65F3C4"/>
    <w:rsid w:val="7F745F84"/>
    <w:rsid w:val="7F74F56F"/>
    <w:rsid w:val="7F7798E5"/>
    <w:rsid w:val="7F7A303E"/>
    <w:rsid w:val="7F814662"/>
    <w:rsid w:val="7F8ABD24"/>
    <w:rsid w:val="7F8AD54F"/>
    <w:rsid w:val="7F8BE238"/>
    <w:rsid w:val="7F8DBC7A"/>
    <w:rsid w:val="7F96614A"/>
    <w:rsid w:val="7F980185"/>
    <w:rsid w:val="7F99922D"/>
    <w:rsid w:val="7FADDD25"/>
    <w:rsid w:val="7FBD0280"/>
    <w:rsid w:val="7FBDEA94"/>
    <w:rsid w:val="7FC58337"/>
    <w:rsid w:val="7FCA22D4"/>
    <w:rsid w:val="7FCCB590"/>
    <w:rsid w:val="7FD71EDD"/>
    <w:rsid w:val="7FE24E50"/>
    <w:rsid w:val="7FE5896E"/>
    <w:rsid w:val="7FE74196"/>
    <w:rsid w:val="7FE85E03"/>
    <w:rsid w:val="7FEBCDF5"/>
    <w:rsid w:val="7FF09B17"/>
    <w:rsid w:val="7FF10154"/>
    <w:rsid w:val="7FF1A8F7"/>
    <w:rsid w:val="7FF35766"/>
    <w:rsid w:val="7FF4D745"/>
    <w:rsid w:val="7FFCC826"/>
    <w:rsid w:val="7FFF2406"/>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4E255D8"/>
  <w15:chartTrackingRefBased/>
  <w15:docId w15:val="{7B1C6E7A-EA73-42EB-912D-9D1914F50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val="es-ES" w:eastAsia="zh-CN"/>
    </w:rPr>
  </w:style>
  <w:style w:type="paragraph" w:styleId="Heading1">
    <w:name w:val="heading 1"/>
    <w:basedOn w:val="Normal"/>
    <w:next w:val="Normal"/>
    <w:uiPriority w:val="9"/>
    <w:qFormat/>
    <w:rsid w:val="64702833"/>
    <w:pPr>
      <w:keepNext/>
      <w:keepLines/>
      <w:spacing w:before="360" w:after="80"/>
      <w:outlineLvl w:val="0"/>
    </w:pPr>
    <w:rPr>
      <w:rFonts w:asciiTheme="majorHAnsi" w:eastAsiaTheme="minorEastAsia" w:hAnsiTheme="majorHAnsi" w:cstheme="majorEastAsia"/>
      <w:color w:val="2F5496" w:themeColor="accent1" w:themeShade="BF"/>
      <w:sz w:val="40"/>
      <w:szCs w:val="40"/>
    </w:rPr>
  </w:style>
  <w:style w:type="paragraph" w:styleId="Heading2">
    <w:name w:val="heading 2"/>
    <w:basedOn w:val="Normal"/>
    <w:next w:val="Normal"/>
    <w:uiPriority w:val="9"/>
    <w:unhideWhenUsed/>
    <w:qFormat/>
    <w:rsid w:val="64702833"/>
    <w:pPr>
      <w:keepNext/>
      <w:keepLines/>
      <w:spacing w:before="160" w:after="80"/>
      <w:outlineLvl w:val="1"/>
    </w:pPr>
    <w:rPr>
      <w:rFonts w:asciiTheme="majorHAnsi" w:eastAsiaTheme="minorEastAsia" w:hAnsiTheme="majorHAnsi" w:cstheme="majorEastAsia"/>
      <w:color w:val="2F5496" w:themeColor="accent1" w:themeShade="BF"/>
      <w:sz w:val="32"/>
      <w:szCs w:val="32"/>
    </w:rPr>
  </w:style>
  <w:style w:type="paragraph" w:styleId="Heading3">
    <w:name w:val="heading 3"/>
    <w:basedOn w:val="Normal"/>
    <w:next w:val="Normal"/>
    <w:qFormat/>
    <w:pPr>
      <w:keepNext/>
      <w:numPr>
        <w:ilvl w:val="2"/>
        <w:numId w:val="4"/>
      </w:numPr>
      <w:jc w:val="center"/>
      <w:outlineLvl w:val="2"/>
    </w:pPr>
    <w:rPr>
      <w:b/>
      <w:sz w:val="12"/>
      <w:lang w:val="es-MX"/>
    </w:rPr>
  </w:style>
  <w:style w:type="paragraph" w:styleId="Heading4">
    <w:name w:val="heading 4"/>
    <w:basedOn w:val="Normal"/>
    <w:next w:val="Normal"/>
    <w:uiPriority w:val="9"/>
    <w:unhideWhenUsed/>
    <w:qFormat/>
    <w:rsid w:val="3E9BC7BA"/>
    <w:pPr>
      <w:keepNext/>
      <w:keepLines/>
      <w:spacing w:before="80" w:after="40"/>
      <w:outlineLvl w:val="3"/>
    </w:pPr>
    <w:rPr>
      <w:rFonts w:eastAsiaTheme="minorEastAsia" w:cstheme="majorEastAsia"/>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Fuentedeprrafopredeter2">
    <w:name w:val="Fuente de párrafo predeter.2"/>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sz w:val="22"/>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cs="Times New Roman"/>
      <w:b w:val="0"/>
    </w:rPr>
  </w:style>
  <w:style w:type="character" w:customStyle="1" w:styleId="WW8Num8z1">
    <w:name w:val="WW8Num8z1"/>
    <w:rPr>
      <w:rFonts w:ascii="Symbol" w:eastAsia="Times New Roman" w:hAnsi="Symbol" w:cs="Symbol"/>
    </w:rPr>
  </w:style>
  <w:style w:type="character" w:customStyle="1" w:styleId="WW8Num8z2">
    <w:name w:val="WW8Num8z2"/>
    <w:rPr>
      <w:rFonts w:cs="Times New Roman"/>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cs="Times New Roman"/>
      <w:b w:val="0"/>
    </w:rPr>
  </w:style>
  <w:style w:type="character" w:customStyle="1" w:styleId="WW8Num11z1">
    <w:name w:val="WW8Num11z1"/>
    <w:rPr>
      <w:rFonts w:ascii="Symbol" w:eastAsia="Times New Roman" w:hAnsi="Symbol" w:cs="Symbol"/>
    </w:rPr>
  </w:style>
  <w:style w:type="character" w:customStyle="1" w:styleId="WW8Num11z2">
    <w:name w:val="WW8Num11z2"/>
    <w:rPr>
      <w:rFonts w:cs="Times New Roman"/>
    </w:rPr>
  </w:style>
  <w:style w:type="character" w:customStyle="1" w:styleId="WW8Num12z0">
    <w:name w:val="WW8Num12z0"/>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Symbol" w:hAnsi="Symbol" w:cs="Symbol"/>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4z0">
    <w:name w:val="WW8Num14z0"/>
    <w:rPr>
      <w:rFonts w:cs="Times New Roman"/>
      <w:b w:val="0"/>
    </w:rPr>
  </w:style>
  <w:style w:type="character" w:customStyle="1" w:styleId="WW8Num14z1">
    <w:name w:val="WW8Num14z1"/>
    <w:rPr>
      <w:rFonts w:ascii="Symbol" w:eastAsia="Times New Roman" w:hAnsi="Symbol" w:cs="Symbol"/>
    </w:rPr>
  </w:style>
  <w:style w:type="character" w:customStyle="1" w:styleId="WW8Num14z2">
    <w:name w:val="WW8Num14z2"/>
    <w:rPr>
      <w:rFonts w:cs="Times New Roman"/>
    </w:rPr>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Symbol" w:hAnsi="Symbol" w:cs="Symbol"/>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Fuentedeprrafopredeter1">
    <w:name w:val="Fuente de párrafo predeter.1"/>
  </w:style>
  <w:style w:type="character" w:customStyle="1" w:styleId="CarCar">
    <w:name w:val="Car Car"/>
    <w:rPr>
      <w:b/>
      <w:sz w:val="12"/>
      <w:lang w:val="es-MX"/>
    </w:rPr>
  </w:style>
  <w:style w:type="character" w:customStyle="1" w:styleId="HeaderChar">
    <w:name w:val="Header Char"/>
    <w:rPr>
      <w:lang w:val="es-ES" w:bidi="ar-SA"/>
    </w:rPr>
  </w:style>
  <w:style w:type="character" w:customStyle="1" w:styleId="FooterChar">
    <w:name w:val="Footer Char"/>
    <w:rPr>
      <w:lang w:val="es-ES" w:bidi="ar-SA"/>
    </w:rPr>
  </w:style>
  <w:style w:type="character" w:styleId="Hyperlink">
    <w:name w:val="Hyperlink"/>
    <w:rPr>
      <w:rFonts w:cs="Times New Roman"/>
      <w:color w:val="0000FF"/>
      <w:u w:val="single"/>
    </w:rPr>
  </w:style>
  <w:style w:type="character" w:styleId="PageNumber">
    <w:name w:val="page number"/>
    <w:rPr>
      <w:rFonts w:cs="Times New Roman"/>
    </w:rPr>
  </w:style>
  <w:style w:type="character" w:customStyle="1" w:styleId="CarCar3">
    <w:name w:val="Car Car3"/>
    <w:rPr>
      <w:lang w:val="es-CO" w:bidi="ar-SA"/>
    </w:rPr>
  </w:style>
  <w:style w:type="paragraph" w:customStyle="1" w:styleId="Encabezado2">
    <w:name w:val="Encabezado2"/>
    <w:basedOn w:val="Normal"/>
    <w:next w:val="BodyText"/>
    <w:pPr>
      <w:keepNext/>
      <w:spacing w:before="240" w:after="120"/>
    </w:pPr>
    <w:rPr>
      <w:rFonts w:ascii="Arial" w:eastAsia="Droid Sans" w:hAnsi="Arial" w:cs="Lohit Hindi"/>
      <w:sz w:val="28"/>
      <w:szCs w:val="28"/>
    </w:rPr>
  </w:style>
  <w:style w:type="paragraph" w:styleId="BodyText">
    <w:name w:val="Body Text"/>
    <w:basedOn w:val="Normal"/>
    <w:pPr>
      <w:spacing w:after="120"/>
    </w:pPr>
  </w:style>
  <w:style w:type="paragraph" w:styleId="List">
    <w:name w:val="List"/>
    <w:basedOn w:val="BodyText"/>
    <w:rPr>
      <w:rFonts w:cs="Lohit Hindi"/>
    </w:rPr>
  </w:style>
  <w:style w:type="paragraph" w:styleId="Caption">
    <w:name w:val="caption"/>
    <w:basedOn w:val="Normal"/>
    <w:qFormat/>
    <w:pPr>
      <w:suppressLineNumbers/>
      <w:spacing w:before="120" w:after="120"/>
    </w:pPr>
    <w:rPr>
      <w:rFonts w:cs="Lohit Hindi"/>
      <w:i/>
      <w:iCs/>
      <w:sz w:val="24"/>
      <w:szCs w:val="24"/>
    </w:rPr>
  </w:style>
  <w:style w:type="paragraph" w:customStyle="1" w:styleId="ndice">
    <w:name w:val="Índice"/>
    <w:basedOn w:val="Normal"/>
    <w:pPr>
      <w:suppressLineNumbers/>
    </w:pPr>
    <w:rPr>
      <w:rFonts w:cs="Lohit Hindi"/>
    </w:rPr>
  </w:style>
  <w:style w:type="paragraph" w:customStyle="1" w:styleId="Encabezado1">
    <w:name w:val="Encabezado1"/>
    <w:basedOn w:val="Normal"/>
    <w:next w:val="BodyText"/>
    <w:pPr>
      <w:keepNext/>
      <w:spacing w:before="240" w:after="120"/>
    </w:pPr>
    <w:rPr>
      <w:rFonts w:ascii="Arial" w:eastAsia="Droid Sans" w:hAnsi="Arial" w:cs="Lohit Hindi"/>
      <w:sz w:val="28"/>
      <w:szCs w:val="28"/>
    </w:rPr>
  </w:style>
  <w:style w:type="paragraph" w:customStyle="1" w:styleId="Epgrafe1">
    <w:name w:val="Epígrafe1"/>
    <w:basedOn w:val="Normal"/>
    <w:pPr>
      <w:suppressLineNumbers/>
      <w:spacing w:before="120" w:after="120"/>
    </w:pPr>
    <w:rPr>
      <w:rFonts w:cs="Lohit Hindi"/>
      <w:i/>
      <w:iCs/>
      <w:sz w:val="24"/>
      <w:szCs w:val="24"/>
    </w:rPr>
  </w:style>
  <w:style w:type="paragraph" w:styleId="Header">
    <w:name w:val="header"/>
    <w:basedOn w:val="Normal"/>
  </w:style>
  <w:style w:type="paragraph" w:styleId="Footer">
    <w:name w:val="footer"/>
    <w:basedOn w:val="Normal"/>
    <w:link w:val="FooterChar1"/>
    <w:uiPriority w:val="99"/>
    <w:semiHidden/>
    <w:unhideWhenUsed/>
    <w:rsid w:val="00D66A3C"/>
    <w:pPr>
      <w:tabs>
        <w:tab w:val="center" w:pos="4419"/>
        <w:tab w:val="right" w:pos="8838"/>
      </w:tabs>
    </w:pPr>
  </w:style>
  <w:style w:type="character" w:customStyle="1" w:styleId="FooterChar1">
    <w:name w:val="Footer Char1"/>
    <w:basedOn w:val="DefaultParagraphFont"/>
    <w:link w:val="Footer"/>
    <w:uiPriority w:val="99"/>
    <w:semiHidden/>
    <w:rsid w:val="00D66A3C"/>
    <w:rPr>
      <w:lang w:val="es-ES" w:eastAsia="zh-CN"/>
    </w:rPr>
  </w:style>
  <w:style w:type="paragraph" w:customStyle="1" w:styleId="latestnews">
    <w:name w:val="latestnews"/>
    <w:basedOn w:val="Normal"/>
    <w:pPr>
      <w:spacing w:before="240" w:after="240"/>
    </w:pPr>
    <w:rPr>
      <w:sz w:val="24"/>
      <w:szCs w:val="24"/>
    </w:rPr>
  </w:style>
  <w:style w:type="paragraph" w:styleId="NormalWeb">
    <w:name w:val="Normal (Web)"/>
    <w:basedOn w:val="Normal"/>
    <w:uiPriority w:val="99"/>
    <w:pPr>
      <w:spacing w:before="280" w:after="280"/>
    </w:pPr>
    <w:rPr>
      <w:sz w:val="24"/>
      <w:szCs w:val="24"/>
    </w:rPr>
  </w:style>
  <w:style w:type="paragraph" w:styleId="BalloonText">
    <w:name w:val="Balloon Text"/>
    <w:basedOn w:val="Normal"/>
    <w:rPr>
      <w:rFonts w:ascii="Tahoma" w:hAnsi="Tahoma" w:cs="Tahoma"/>
      <w:sz w:val="16"/>
      <w:szCs w:val="16"/>
    </w:rPr>
  </w:style>
  <w:style w:type="paragraph" w:customStyle="1" w:styleId="Standard">
    <w:name w:val="Standard"/>
    <w:rsid w:val="009E52AE"/>
    <w:pPr>
      <w:suppressAutoHyphens/>
      <w:autoSpaceDN w:val="0"/>
    </w:pPr>
    <w:rPr>
      <w:kern w:val="3"/>
      <w:lang w:eastAsia="zh-CN"/>
    </w:rPr>
  </w:style>
  <w:style w:type="table" w:styleId="TableGrid">
    <w:name w:val="Table Grid"/>
    <w:basedOn w:val="TableNormal"/>
    <w:uiPriority w:val="39"/>
    <w:rsid w:val="009D12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B7920"/>
    <w:pPr>
      <w:suppressAutoHyphens/>
    </w:pPr>
    <w:rPr>
      <w:lang w:val="es-ES" w:eastAsia="zh-CN"/>
    </w:rPr>
  </w:style>
  <w:style w:type="paragraph" w:styleId="ListParagraph">
    <w:name w:val="List Paragraph"/>
    <w:basedOn w:val="Normal"/>
    <w:uiPriority w:val="34"/>
    <w:qFormat/>
    <w:rsid w:val="007B7920"/>
    <w:pPr>
      <w:spacing w:after="200" w:line="276" w:lineRule="auto"/>
      <w:ind w:left="720"/>
      <w:contextualSpacing/>
    </w:pPr>
  </w:style>
  <w:style w:type="table" w:customStyle="1" w:styleId="TableNormal1">
    <w:name w:val="Table Normal1"/>
    <w:uiPriority w:val="2"/>
    <w:semiHidden/>
    <w:unhideWhenUsed/>
    <w:qFormat/>
    <w:rsid w:val="007B7920"/>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B7920"/>
    <w:pPr>
      <w:widowControl w:val="0"/>
      <w:suppressAutoHyphens w:val="0"/>
      <w:autoSpaceDE w:val="0"/>
      <w:autoSpaceDN w:val="0"/>
    </w:pPr>
    <w:rPr>
      <w:rFonts w:ascii="Century Gothic" w:eastAsia="Arial" w:hAnsi="Century Gothic" w:cs="Arial"/>
      <w:sz w:val="22"/>
      <w:szCs w:val="22"/>
      <w:lang w:eastAsia="en-US"/>
    </w:rPr>
  </w:style>
  <w:style w:type="character" w:customStyle="1" w:styleId="normaltextrun">
    <w:name w:val="normaltextrun"/>
    <w:basedOn w:val="DefaultParagraphFont"/>
    <w:rsid w:val="000A1431"/>
  </w:style>
  <w:style w:type="character" w:customStyle="1" w:styleId="eop">
    <w:name w:val="eop"/>
    <w:basedOn w:val="DefaultParagraphFont"/>
    <w:rsid w:val="000A1431"/>
  </w:style>
  <w:style w:type="paragraph" w:customStyle="1" w:styleId="paragraph">
    <w:name w:val="paragraph"/>
    <w:basedOn w:val="Normal"/>
    <w:rsid w:val="0062668C"/>
    <w:pPr>
      <w:suppressAutoHyphens w:val="0"/>
      <w:spacing w:before="100" w:beforeAutospacing="1" w:after="100" w:afterAutospacing="1"/>
    </w:pPr>
    <w:rPr>
      <w:sz w:val="24"/>
      <w:szCs w:val="24"/>
      <w:lang w:val="es-419" w:eastAsia="es-419"/>
    </w:rPr>
  </w:style>
  <w:style w:type="table" w:customStyle="1" w:styleId="NormalTable0">
    <w:name w:val="Normal Table0"/>
    <w:uiPriority w:val="2"/>
    <w:semiHidden/>
    <w:unhideWhenUsed/>
    <w:qFormat/>
    <w:rsid w:val="004457F2"/>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Default">
    <w:name w:val="Default"/>
    <w:basedOn w:val="Normal"/>
    <w:rsid w:val="3E9BC7BA"/>
    <w:rPr>
      <w:rFonts w:ascii="Arial" w:eastAsiaTheme="minorEastAsia" w:hAnsi="Arial" w:cs="Arial"/>
      <w:color w:val="000000" w:themeColor="text1"/>
      <w:sz w:val="24"/>
      <w:szCs w:val="24"/>
      <w:lang w:eastAsia="en-US"/>
    </w:rPr>
  </w:style>
  <w:style w:type="paragraph" w:styleId="FootnoteText">
    <w:name w:val="footnote text"/>
    <w:basedOn w:val="Normal"/>
    <w:uiPriority w:val="99"/>
    <w:semiHidden/>
    <w:unhideWhenUsed/>
    <w:rsid w:val="3E9BC7BA"/>
  </w:style>
  <w:style w:type="character" w:styleId="FootnoteReference">
    <w:name w:val="footnote reference"/>
    <w:basedOn w:val="DefaultParagraphFont"/>
    <w:uiPriority w:val="99"/>
    <w:semiHidden/>
    <w:unhideWhenUsed/>
    <w:rPr>
      <w:vertAlign w:val="superscript"/>
    </w:rPr>
  </w:style>
  <w:style w:type="character" w:styleId="Strong">
    <w:name w:val="Strong"/>
    <w:basedOn w:val="DefaultParagraphFont"/>
    <w:uiPriority w:val="22"/>
    <w:qFormat/>
    <w:rsid w:val="005F5847"/>
    <w:rPr>
      <w:b/>
      <w:bCs/>
    </w:rPr>
  </w:style>
  <w:style w:type="paragraph" w:customStyle="1" w:styleId="isselectedend">
    <w:name w:val="isselectedend"/>
    <w:basedOn w:val="Normal"/>
    <w:rsid w:val="00502057"/>
    <w:pPr>
      <w:suppressAutoHyphens w:val="0"/>
      <w:spacing w:before="100" w:beforeAutospacing="1" w:after="100" w:afterAutospacing="1"/>
    </w:pPr>
    <w:rPr>
      <w:sz w:val="24"/>
      <w:szCs w:val="24"/>
      <w:lang w:val="es-CO" w:eastAsia="es-CO"/>
    </w:rPr>
  </w:style>
  <w:style w:type="character" w:customStyle="1" w:styleId="TextocomentarioCar">
    <w:name w:val="Texto comentario Car"/>
    <w:uiPriority w:val="99"/>
    <w:semiHidden/>
    <w:rsid w:val="00315627"/>
    <w:rPr>
      <w:lang w:val="es-ES" w:eastAsia="zh-CN"/>
    </w:rPr>
  </w:style>
  <w:style w:type="character" w:customStyle="1" w:styleId="AsuntodelcomentarioCar">
    <w:name w:val="Asunto del comentario Car"/>
    <w:uiPriority w:val="99"/>
    <w:semiHidden/>
    <w:rsid w:val="00315627"/>
    <w:rPr>
      <w:b/>
      <w:bCs/>
      <w:lang w:val="es-ES" w:eastAsia="zh-CN"/>
    </w:rPr>
  </w:style>
  <w:style w:type="character" w:customStyle="1" w:styleId="PiedepginaCar">
    <w:name w:val="Pie de página Car"/>
    <w:uiPriority w:val="99"/>
    <w:qFormat/>
    <w:rsid w:val="00315627"/>
    <w:rPr>
      <w:lang w:val="es-ES" w:eastAsia="zh-CN"/>
    </w:rPr>
  </w:style>
  <w:style w:type="character" w:customStyle="1" w:styleId="Ttulo1Car">
    <w:name w:val="Título 1 Car"/>
    <w:basedOn w:val="DefaultParagraphFont"/>
    <w:uiPriority w:val="9"/>
    <w:rsid w:val="00315627"/>
    <w:rPr>
      <w:rFonts w:asciiTheme="majorHAnsi" w:eastAsiaTheme="minorEastAsia" w:hAnsiTheme="majorHAnsi" w:cstheme="majorEastAsia"/>
      <w:color w:val="2F5496" w:themeColor="accent1" w:themeShade="BF"/>
      <w:sz w:val="40"/>
      <w:szCs w:val="40"/>
      <w:lang w:val="es-ES" w:eastAsia="zh-CN"/>
    </w:rPr>
  </w:style>
  <w:style w:type="character" w:customStyle="1" w:styleId="Ttulo2Car">
    <w:name w:val="Título 2 Car"/>
    <w:basedOn w:val="DefaultParagraphFont"/>
    <w:uiPriority w:val="9"/>
    <w:rsid w:val="00315627"/>
    <w:rPr>
      <w:rFonts w:asciiTheme="majorHAnsi" w:eastAsiaTheme="minorEastAsia" w:hAnsiTheme="majorHAnsi" w:cstheme="majorEastAsia"/>
      <w:color w:val="2F5496" w:themeColor="accent1" w:themeShade="BF"/>
      <w:sz w:val="32"/>
      <w:szCs w:val="32"/>
      <w:lang w:val="es-ES" w:eastAsia="zh-CN"/>
    </w:rPr>
  </w:style>
  <w:style w:type="character" w:customStyle="1" w:styleId="PiedepginaCar1">
    <w:name w:val="Pie de página Car1"/>
    <w:basedOn w:val="DefaultParagraphFont"/>
    <w:uiPriority w:val="99"/>
    <w:semiHidden/>
    <w:rsid w:val="00A1402D"/>
    <w:rPr>
      <w:lang w:val="es-ES" w:eastAsia="zh-CN"/>
    </w:rPr>
  </w:style>
  <w:style w:type="character" w:customStyle="1" w:styleId="PiedepginaCar3">
    <w:name w:val="Pie de página Car3"/>
    <w:basedOn w:val="DefaultParagraphFont"/>
    <w:uiPriority w:val="99"/>
    <w:semiHidden/>
    <w:rsid w:val="0080120A"/>
    <w:rPr>
      <w:lang w:val="es-ES" w:eastAsia="zh-CN"/>
    </w:rPr>
  </w:style>
  <w:style w:type="character" w:styleId="UnresolvedMention">
    <w:name w:val="Unresolved Mention"/>
    <w:basedOn w:val="DefaultParagraphFont"/>
    <w:uiPriority w:val="99"/>
    <w:semiHidden/>
    <w:unhideWhenUsed/>
    <w:rsid w:val="0080120A"/>
    <w:rPr>
      <w:color w:val="605E5C"/>
      <w:shd w:val="clear" w:color="auto" w:fill="E1DFDD"/>
    </w:rPr>
  </w:style>
  <w:style w:type="character" w:styleId="FollowedHyperlink">
    <w:name w:val="FollowedHyperlink"/>
    <w:basedOn w:val="DefaultParagraphFont"/>
    <w:uiPriority w:val="99"/>
    <w:semiHidden/>
    <w:unhideWhenUsed/>
    <w:rsid w:val="0080120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829275">
      <w:bodyDiv w:val="1"/>
      <w:marLeft w:val="0"/>
      <w:marRight w:val="0"/>
      <w:marTop w:val="0"/>
      <w:marBottom w:val="0"/>
      <w:divBdr>
        <w:top w:val="none" w:sz="0" w:space="0" w:color="auto"/>
        <w:left w:val="none" w:sz="0" w:space="0" w:color="auto"/>
        <w:bottom w:val="none" w:sz="0" w:space="0" w:color="auto"/>
        <w:right w:val="none" w:sz="0" w:space="0" w:color="auto"/>
      </w:divBdr>
    </w:div>
    <w:div w:id="255870849">
      <w:marLeft w:val="0"/>
      <w:marRight w:val="0"/>
      <w:marTop w:val="0"/>
      <w:marBottom w:val="0"/>
      <w:divBdr>
        <w:top w:val="none" w:sz="0" w:space="0" w:color="auto"/>
        <w:left w:val="none" w:sz="0" w:space="0" w:color="auto"/>
        <w:bottom w:val="none" w:sz="0" w:space="0" w:color="auto"/>
        <w:right w:val="none" w:sz="0" w:space="0" w:color="auto"/>
      </w:divBdr>
    </w:div>
    <w:div w:id="757363781">
      <w:bodyDiv w:val="1"/>
      <w:marLeft w:val="0"/>
      <w:marRight w:val="0"/>
      <w:marTop w:val="0"/>
      <w:marBottom w:val="0"/>
      <w:divBdr>
        <w:top w:val="none" w:sz="0" w:space="0" w:color="auto"/>
        <w:left w:val="none" w:sz="0" w:space="0" w:color="auto"/>
        <w:bottom w:val="none" w:sz="0" w:space="0" w:color="auto"/>
        <w:right w:val="none" w:sz="0" w:space="0" w:color="auto"/>
      </w:divBdr>
    </w:div>
    <w:div w:id="775709392">
      <w:bodyDiv w:val="1"/>
      <w:marLeft w:val="0"/>
      <w:marRight w:val="0"/>
      <w:marTop w:val="0"/>
      <w:marBottom w:val="0"/>
      <w:divBdr>
        <w:top w:val="none" w:sz="0" w:space="0" w:color="auto"/>
        <w:left w:val="none" w:sz="0" w:space="0" w:color="auto"/>
        <w:bottom w:val="none" w:sz="0" w:space="0" w:color="auto"/>
        <w:right w:val="none" w:sz="0" w:space="0" w:color="auto"/>
      </w:divBdr>
    </w:div>
    <w:div w:id="782500360">
      <w:bodyDiv w:val="1"/>
      <w:marLeft w:val="0"/>
      <w:marRight w:val="0"/>
      <w:marTop w:val="0"/>
      <w:marBottom w:val="0"/>
      <w:divBdr>
        <w:top w:val="none" w:sz="0" w:space="0" w:color="auto"/>
        <w:left w:val="none" w:sz="0" w:space="0" w:color="auto"/>
        <w:bottom w:val="none" w:sz="0" w:space="0" w:color="auto"/>
        <w:right w:val="none" w:sz="0" w:space="0" w:color="auto"/>
      </w:divBdr>
    </w:div>
    <w:div w:id="848253261">
      <w:bodyDiv w:val="1"/>
      <w:marLeft w:val="0"/>
      <w:marRight w:val="0"/>
      <w:marTop w:val="0"/>
      <w:marBottom w:val="0"/>
      <w:divBdr>
        <w:top w:val="none" w:sz="0" w:space="0" w:color="auto"/>
        <w:left w:val="none" w:sz="0" w:space="0" w:color="auto"/>
        <w:bottom w:val="none" w:sz="0" w:space="0" w:color="auto"/>
        <w:right w:val="none" w:sz="0" w:space="0" w:color="auto"/>
      </w:divBdr>
    </w:div>
    <w:div w:id="960919269">
      <w:bodyDiv w:val="1"/>
      <w:marLeft w:val="0"/>
      <w:marRight w:val="0"/>
      <w:marTop w:val="0"/>
      <w:marBottom w:val="0"/>
      <w:divBdr>
        <w:top w:val="none" w:sz="0" w:space="0" w:color="auto"/>
        <w:left w:val="none" w:sz="0" w:space="0" w:color="auto"/>
        <w:bottom w:val="none" w:sz="0" w:space="0" w:color="auto"/>
        <w:right w:val="none" w:sz="0" w:space="0" w:color="auto"/>
      </w:divBdr>
    </w:div>
    <w:div w:id="1075007836">
      <w:bodyDiv w:val="1"/>
      <w:marLeft w:val="0"/>
      <w:marRight w:val="0"/>
      <w:marTop w:val="0"/>
      <w:marBottom w:val="0"/>
      <w:divBdr>
        <w:top w:val="none" w:sz="0" w:space="0" w:color="auto"/>
        <w:left w:val="none" w:sz="0" w:space="0" w:color="auto"/>
        <w:bottom w:val="none" w:sz="0" w:space="0" w:color="auto"/>
        <w:right w:val="none" w:sz="0" w:space="0" w:color="auto"/>
      </w:divBdr>
      <w:divsChild>
        <w:div w:id="605505418">
          <w:marLeft w:val="547"/>
          <w:marRight w:val="0"/>
          <w:marTop w:val="0"/>
          <w:marBottom w:val="0"/>
          <w:divBdr>
            <w:top w:val="none" w:sz="0" w:space="0" w:color="auto"/>
            <w:left w:val="none" w:sz="0" w:space="0" w:color="auto"/>
            <w:bottom w:val="none" w:sz="0" w:space="0" w:color="auto"/>
            <w:right w:val="none" w:sz="0" w:space="0" w:color="auto"/>
          </w:divBdr>
        </w:div>
        <w:div w:id="1216549157">
          <w:marLeft w:val="547"/>
          <w:marRight w:val="0"/>
          <w:marTop w:val="0"/>
          <w:marBottom w:val="0"/>
          <w:divBdr>
            <w:top w:val="none" w:sz="0" w:space="0" w:color="auto"/>
            <w:left w:val="none" w:sz="0" w:space="0" w:color="auto"/>
            <w:bottom w:val="none" w:sz="0" w:space="0" w:color="auto"/>
            <w:right w:val="none" w:sz="0" w:space="0" w:color="auto"/>
          </w:divBdr>
        </w:div>
        <w:div w:id="1296640252">
          <w:marLeft w:val="547"/>
          <w:marRight w:val="0"/>
          <w:marTop w:val="0"/>
          <w:marBottom w:val="0"/>
          <w:divBdr>
            <w:top w:val="none" w:sz="0" w:space="0" w:color="auto"/>
            <w:left w:val="none" w:sz="0" w:space="0" w:color="auto"/>
            <w:bottom w:val="none" w:sz="0" w:space="0" w:color="auto"/>
            <w:right w:val="none" w:sz="0" w:space="0" w:color="auto"/>
          </w:divBdr>
        </w:div>
        <w:div w:id="1345549723">
          <w:marLeft w:val="547"/>
          <w:marRight w:val="0"/>
          <w:marTop w:val="0"/>
          <w:marBottom w:val="0"/>
          <w:divBdr>
            <w:top w:val="none" w:sz="0" w:space="0" w:color="auto"/>
            <w:left w:val="none" w:sz="0" w:space="0" w:color="auto"/>
            <w:bottom w:val="none" w:sz="0" w:space="0" w:color="auto"/>
            <w:right w:val="none" w:sz="0" w:space="0" w:color="auto"/>
          </w:divBdr>
        </w:div>
        <w:div w:id="1905019551">
          <w:marLeft w:val="547"/>
          <w:marRight w:val="0"/>
          <w:marTop w:val="0"/>
          <w:marBottom w:val="0"/>
          <w:divBdr>
            <w:top w:val="none" w:sz="0" w:space="0" w:color="auto"/>
            <w:left w:val="none" w:sz="0" w:space="0" w:color="auto"/>
            <w:bottom w:val="none" w:sz="0" w:space="0" w:color="auto"/>
            <w:right w:val="none" w:sz="0" w:space="0" w:color="auto"/>
          </w:divBdr>
        </w:div>
      </w:divsChild>
    </w:div>
    <w:div w:id="1132095860">
      <w:bodyDiv w:val="1"/>
      <w:marLeft w:val="0"/>
      <w:marRight w:val="0"/>
      <w:marTop w:val="0"/>
      <w:marBottom w:val="0"/>
      <w:divBdr>
        <w:top w:val="none" w:sz="0" w:space="0" w:color="auto"/>
        <w:left w:val="none" w:sz="0" w:space="0" w:color="auto"/>
        <w:bottom w:val="none" w:sz="0" w:space="0" w:color="auto"/>
        <w:right w:val="none" w:sz="0" w:space="0" w:color="auto"/>
      </w:divBdr>
    </w:div>
    <w:div w:id="1193032663">
      <w:bodyDiv w:val="1"/>
      <w:marLeft w:val="0"/>
      <w:marRight w:val="0"/>
      <w:marTop w:val="0"/>
      <w:marBottom w:val="0"/>
      <w:divBdr>
        <w:top w:val="none" w:sz="0" w:space="0" w:color="auto"/>
        <w:left w:val="none" w:sz="0" w:space="0" w:color="auto"/>
        <w:bottom w:val="none" w:sz="0" w:space="0" w:color="auto"/>
        <w:right w:val="none" w:sz="0" w:space="0" w:color="auto"/>
      </w:divBdr>
      <w:divsChild>
        <w:div w:id="1493983080">
          <w:marLeft w:val="0"/>
          <w:marRight w:val="0"/>
          <w:marTop w:val="0"/>
          <w:marBottom w:val="0"/>
          <w:divBdr>
            <w:top w:val="none" w:sz="0" w:space="0" w:color="auto"/>
            <w:left w:val="none" w:sz="0" w:space="0" w:color="auto"/>
            <w:bottom w:val="none" w:sz="0" w:space="0" w:color="auto"/>
            <w:right w:val="none" w:sz="0" w:space="0" w:color="auto"/>
          </w:divBdr>
          <w:divsChild>
            <w:div w:id="955916236">
              <w:marLeft w:val="0"/>
              <w:marRight w:val="0"/>
              <w:marTop w:val="0"/>
              <w:marBottom w:val="0"/>
              <w:divBdr>
                <w:top w:val="none" w:sz="0" w:space="0" w:color="auto"/>
                <w:left w:val="none" w:sz="0" w:space="0" w:color="auto"/>
                <w:bottom w:val="none" w:sz="0" w:space="0" w:color="auto"/>
                <w:right w:val="none" w:sz="0" w:space="0" w:color="auto"/>
              </w:divBdr>
              <w:divsChild>
                <w:div w:id="34160596">
                  <w:marLeft w:val="0"/>
                  <w:marRight w:val="0"/>
                  <w:marTop w:val="0"/>
                  <w:marBottom w:val="0"/>
                  <w:divBdr>
                    <w:top w:val="none" w:sz="0" w:space="0" w:color="auto"/>
                    <w:left w:val="none" w:sz="0" w:space="0" w:color="auto"/>
                    <w:bottom w:val="none" w:sz="0" w:space="0" w:color="auto"/>
                    <w:right w:val="none" w:sz="0" w:space="0" w:color="auto"/>
                  </w:divBdr>
                  <w:divsChild>
                    <w:div w:id="1510020694">
                      <w:marLeft w:val="0"/>
                      <w:marRight w:val="0"/>
                      <w:marTop w:val="0"/>
                      <w:marBottom w:val="0"/>
                      <w:divBdr>
                        <w:top w:val="none" w:sz="0" w:space="0" w:color="auto"/>
                        <w:left w:val="none" w:sz="0" w:space="0" w:color="auto"/>
                        <w:bottom w:val="none" w:sz="0" w:space="0" w:color="auto"/>
                        <w:right w:val="none" w:sz="0" w:space="0" w:color="auto"/>
                      </w:divBdr>
                      <w:divsChild>
                        <w:div w:id="379866292">
                          <w:marLeft w:val="0"/>
                          <w:marRight w:val="0"/>
                          <w:marTop w:val="0"/>
                          <w:marBottom w:val="0"/>
                          <w:divBdr>
                            <w:top w:val="none" w:sz="0" w:space="0" w:color="auto"/>
                            <w:left w:val="none" w:sz="0" w:space="0" w:color="auto"/>
                            <w:bottom w:val="none" w:sz="0" w:space="0" w:color="auto"/>
                            <w:right w:val="none" w:sz="0" w:space="0" w:color="auto"/>
                          </w:divBdr>
                          <w:divsChild>
                            <w:div w:id="1352489897">
                              <w:marLeft w:val="0"/>
                              <w:marRight w:val="0"/>
                              <w:marTop w:val="0"/>
                              <w:marBottom w:val="0"/>
                              <w:divBdr>
                                <w:top w:val="none" w:sz="0" w:space="0" w:color="auto"/>
                                <w:left w:val="none" w:sz="0" w:space="0" w:color="auto"/>
                                <w:bottom w:val="none" w:sz="0" w:space="0" w:color="auto"/>
                                <w:right w:val="none" w:sz="0" w:space="0" w:color="auto"/>
                              </w:divBdr>
                              <w:divsChild>
                                <w:div w:id="1481577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77706651">
          <w:marLeft w:val="0"/>
          <w:marRight w:val="0"/>
          <w:marTop w:val="0"/>
          <w:marBottom w:val="0"/>
          <w:divBdr>
            <w:top w:val="none" w:sz="0" w:space="0" w:color="auto"/>
            <w:left w:val="none" w:sz="0" w:space="0" w:color="auto"/>
            <w:bottom w:val="none" w:sz="0" w:space="0" w:color="auto"/>
            <w:right w:val="none" w:sz="0" w:space="0" w:color="auto"/>
          </w:divBdr>
          <w:divsChild>
            <w:div w:id="413401301">
              <w:marLeft w:val="0"/>
              <w:marRight w:val="0"/>
              <w:marTop w:val="0"/>
              <w:marBottom w:val="0"/>
              <w:divBdr>
                <w:top w:val="none" w:sz="0" w:space="0" w:color="auto"/>
                <w:left w:val="none" w:sz="0" w:space="0" w:color="auto"/>
                <w:bottom w:val="none" w:sz="0" w:space="0" w:color="auto"/>
                <w:right w:val="none" w:sz="0" w:space="0" w:color="auto"/>
              </w:divBdr>
              <w:divsChild>
                <w:div w:id="1758357782">
                  <w:marLeft w:val="0"/>
                  <w:marRight w:val="0"/>
                  <w:marTop w:val="0"/>
                  <w:marBottom w:val="0"/>
                  <w:divBdr>
                    <w:top w:val="none" w:sz="0" w:space="0" w:color="auto"/>
                    <w:left w:val="none" w:sz="0" w:space="0" w:color="auto"/>
                    <w:bottom w:val="none" w:sz="0" w:space="0" w:color="auto"/>
                    <w:right w:val="none" w:sz="0" w:space="0" w:color="auto"/>
                  </w:divBdr>
                  <w:divsChild>
                    <w:div w:id="1952282211">
                      <w:marLeft w:val="0"/>
                      <w:marRight w:val="0"/>
                      <w:marTop w:val="100"/>
                      <w:marBottom w:val="100"/>
                      <w:divBdr>
                        <w:top w:val="none" w:sz="0" w:space="0" w:color="auto"/>
                        <w:left w:val="none" w:sz="0" w:space="0" w:color="auto"/>
                        <w:bottom w:val="none" w:sz="0" w:space="0" w:color="auto"/>
                        <w:right w:val="none" w:sz="0" w:space="0" w:color="auto"/>
                      </w:divBdr>
                      <w:divsChild>
                        <w:div w:id="1852597194">
                          <w:marLeft w:val="0"/>
                          <w:marRight w:val="0"/>
                          <w:marTop w:val="0"/>
                          <w:marBottom w:val="0"/>
                          <w:divBdr>
                            <w:top w:val="none" w:sz="0" w:space="0" w:color="auto"/>
                            <w:left w:val="none" w:sz="0" w:space="0" w:color="auto"/>
                            <w:bottom w:val="none" w:sz="0" w:space="0" w:color="auto"/>
                            <w:right w:val="none" w:sz="0" w:space="0" w:color="auto"/>
                          </w:divBdr>
                          <w:divsChild>
                            <w:div w:id="2120879905">
                              <w:marLeft w:val="0"/>
                              <w:marRight w:val="0"/>
                              <w:marTop w:val="0"/>
                              <w:marBottom w:val="0"/>
                              <w:divBdr>
                                <w:top w:val="single" w:sz="6" w:space="2" w:color="D1D1D1"/>
                                <w:left w:val="single" w:sz="6" w:space="0" w:color="D1D1D1"/>
                                <w:bottom w:val="single" w:sz="6" w:space="4" w:color="D1D1D1"/>
                                <w:right w:val="single" w:sz="6" w:space="0" w:color="D1D1D1"/>
                              </w:divBdr>
                              <w:divsChild>
                                <w:div w:id="1381976369">
                                  <w:marLeft w:val="0"/>
                                  <w:marRight w:val="0"/>
                                  <w:marTop w:val="30"/>
                                  <w:marBottom w:val="0"/>
                                  <w:divBdr>
                                    <w:top w:val="none" w:sz="0" w:space="0" w:color="auto"/>
                                    <w:left w:val="none" w:sz="0" w:space="0" w:color="auto"/>
                                    <w:bottom w:val="none" w:sz="0" w:space="0" w:color="auto"/>
                                    <w:right w:val="none" w:sz="0" w:space="0" w:color="auto"/>
                                  </w:divBdr>
                                  <w:divsChild>
                                    <w:div w:id="1375471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38127822">
      <w:bodyDiv w:val="1"/>
      <w:marLeft w:val="0"/>
      <w:marRight w:val="0"/>
      <w:marTop w:val="0"/>
      <w:marBottom w:val="0"/>
      <w:divBdr>
        <w:top w:val="none" w:sz="0" w:space="0" w:color="auto"/>
        <w:left w:val="none" w:sz="0" w:space="0" w:color="auto"/>
        <w:bottom w:val="none" w:sz="0" w:space="0" w:color="auto"/>
        <w:right w:val="none" w:sz="0" w:space="0" w:color="auto"/>
      </w:divBdr>
    </w:div>
    <w:div w:id="1247151868">
      <w:bodyDiv w:val="1"/>
      <w:marLeft w:val="0"/>
      <w:marRight w:val="0"/>
      <w:marTop w:val="0"/>
      <w:marBottom w:val="0"/>
      <w:divBdr>
        <w:top w:val="none" w:sz="0" w:space="0" w:color="auto"/>
        <w:left w:val="none" w:sz="0" w:space="0" w:color="auto"/>
        <w:bottom w:val="none" w:sz="0" w:space="0" w:color="auto"/>
        <w:right w:val="none" w:sz="0" w:space="0" w:color="auto"/>
      </w:divBdr>
    </w:div>
    <w:div w:id="1268584040">
      <w:bodyDiv w:val="1"/>
      <w:marLeft w:val="0"/>
      <w:marRight w:val="0"/>
      <w:marTop w:val="0"/>
      <w:marBottom w:val="0"/>
      <w:divBdr>
        <w:top w:val="none" w:sz="0" w:space="0" w:color="auto"/>
        <w:left w:val="none" w:sz="0" w:space="0" w:color="auto"/>
        <w:bottom w:val="none" w:sz="0" w:space="0" w:color="auto"/>
        <w:right w:val="none" w:sz="0" w:space="0" w:color="auto"/>
      </w:divBdr>
    </w:div>
    <w:div w:id="1331719109">
      <w:bodyDiv w:val="1"/>
      <w:marLeft w:val="0"/>
      <w:marRight w:val="0"/>
      <w:marTop w:val="0"/>
      <w:marBottom w:val="0"/>
      <w:divBdr>
        <w:top w:val="none" w:sz="0" w:space="0" w:color="auto"/>
        <w:left w:val="none" w:sz="0" w:space="0" w:color="auto"/>
        <w:bottom w:val="none" w:sz="0" w:space="0" w:color="auto"/>
        <w:right w:val="none" w:sz="0" w:space="0" w:color="auto"/>
      </w:divBdr>
    </w:div>
    <w:div w:id="1352535554">
      <w:bodyDiv w:val="1"/>
      <w:marLeft w:val="0"/>
      <w:marRight w:val="0"/>
      <w:marTop w:val="0"/>
      <w:marBottom w:val="0"/>
      <w:divBdr>
        <w:top w:val="none" w:sz="0" w:space="0" w:color="auto"/>
        <w:left w:val="none" w:sz="0" w:space="0" w:color="auto"/>
        <w:bottom w:val="none" w:sz="0" w:space="0" w:color="auto"/>
        <w:right w:val="none" w:sz="0" w:space="0" w:color="auto"/>
      </w:divBdr>
      <w:divsChild>
        <w:div w:id="426076416">
          <w:marLeft w:val="0"/>
          <w:marRight w:val="0"/>
          <w:marTop w:val="0"/>
          <w:marBottom w:val="0"/>
          <w:divBdr>
            <w:top w:val="none" w:sz="0" w:space="0" w:color="auto"/>
            <w:left w:val="none" w:sz="0" w:space="0" w:color="auto"/>
            <w:bottom w:val="none" w:sz="0" w:space="0" w:color="auto"/>
            <w:right w:val="none" w:sz="0" w:space="0" w:color="auto"/>
          </w:divBdr>
        </w:div>
      </w:divsChild>
    </w:div>
    <w:div w:id="1476992332">
      <w:bodyDiv w:val="1"/>
      <w:marLeft w:val="0"/>
      <w:marRight w:val="0"/>
      <w:marTop w:val="0"/>
      <w:marBottom w:val="0"/>
      <w:divBdr>
        <w:top w:val="none" w:sz="0" w:space="0" w:color="auto"/>
        <w:left w:val="none" w:sz="0" w:space="0" w:color="auto"/>
        <w:bottom w:val="none" w:sz="0" w:space="0" w:color="auto"/>
        <w:right w:val="none" w:sz="0" w:space="0" w:color="auto"/>
      </w:divBdr>
    </w:div>
    <w:div w:id="1889803563">
      <w:bodyDiv w:val="1"/>
      <w:marLeft w:val="0"/>
      <w:marRight w:val="0"/>
      <w:marTop w:val="0"/>
      <w:marBottom w:val="0"/>
      <w:divBdr>
        <w:top w:val="none" w:sz="0" w:space="0" w:color="auto"/>
        <w:left w:val="none" w:sz="0" w:space="0" w:color="auto"/>
        <w:bottom w:val="none" w:sz="0" w:space="0" w:color="auto"/>
        <w:right w:val="none" w:sz="0" w:space="0" w:color="auto"/>
      </w:divBdr>
    </w:div>
    <w:div w:id="2000111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C7614B093F5A94B81D051C0038E4C18" ma:contentTypeVersion="21" ma:contentTypeDescription="Crear nuevo documento." ma:contentTypeScope="" ma:versionID="9f54f3dffb3174a29bfd1bca4e26134c">
  <xsd:schema xmlns:xsd="http://www.w3.org/2001/XMLSchema" xmlns:xs="http://www.w3.org/2001/XMLSchema" xmlns:p="http://schemas.microsoft.com/office/2006/metadata/properties" xmlns:ns2="3f1a0024-6d61-4f4c-b3df-5a227450014d" xmlns:ns3="aa7095be-6fc4-440a-9422-8bd9f01f6955" targetNamespace="http://schemas.microsoft.com/office/2006/metadata/properties" ma:root="true" ma:fieldsID="453574def632b6c7500e1cf2278b3590" ns2:_="" ns3:_="">
    <xsd:import namespace="3f1a0024-6d61-4f4c-b3df-5a227450014d"/>
    <xsd:import namespace="aa7095be-6fc4-440a-9422-8bd9f01f695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EventHashCode" minOccurs="0"/>
                <xsd:element ref="ns3:MediaServiceGenerationTime" minOccurs="0"/>
                <xsd:element ref="ns3:Noviembre" minOccurs="0"/>
                <xsd:element ref="ns3:MediaServiceAutoKeyPoints" minOccurs="0"/>
                <xsd:element ref="ns3:MediaServiceKeyPoints"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1a0024-6d61-4f4c-b3df-5a227450014d"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25" nillable="true" ma:displayName="Taxonomy Catch All Column" ma:hidden="true" ma:list="{2feba3f7-180d-45a3-8c5f-50747735b82b}" ma:internalName="TaxCatchAll" ma:showField="CatchAllData" ma:web="3f1a0024-6d61-4f4c-b3df-5a227450014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7095be-6fc4-440a-9422-8bd9f01f695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Noviembre" ma:index="18" nillable="true" ma:displayName="." ma:format="Dropdown" ma:internalName="Noviembre">
      <xsd:simpleType>
        <xsd:restriction base="dms:Text">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Flow_SignoffStatus" ma:index="22" nillable="true" ma:displayName="Estado de aprobación" ma:internalName="Estado_x0020_de_x0020_aprobaci_x00f3_n">
      <xsd:simpleType>
        <xsd:restriction base="dms:Text"/>
      </xsd:simpleType>
    </xsd:element>
    <xsd:element name="lcf76f155ced4ddcb4097134ff3c332f" ma:index="24"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f1a0024-6d61-4f4c-b3df-5a227450014d" xsi:nil="true"/>
    <Noviembre xmlns="aa7095be-6fc4-440a-9422-8bd9f01f6955" xsi:nil="true"/>
    <_Flow_SignoffStatus xmlns="aa7095be-6fc4-440a-9422-8bd9f01f6955" xsi:nil="true"/>
    <lcf76f155ced4ddcb4097134ff3c332f xmlns="aa7095be-6fc4-440a-9422-8bd9f01f6955">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52BE69-5630-43F2-BE7E-1353C97B0E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1a0024-6d61-4f4c-b3df-5a227450014d"/>
    <ds:schemaRef ds:uri="aa7095be-6fc4-440a-9422-8bd9f01f69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5190BC-D0C4-458F-9AA8-73D764F32C77}">
  <ds:schemaRefs>
    <ds:schemaRef ds:uri="http://schemas.microsoft.com/office/2006/metadata/properties"/>
    <ds:schemaRef ds:uri="http://schemas.microsoft.com/office/infopath/2007/PartnerControls"/>
    <ds:schemaRef ds:uri="3f1a0024-6d61-4f4c-b3df-5a227450014d"/>
    <ds:schemaRef ds:uri="aa7095be-6fc4-440a-9422-8bd9f01f6955"/>
  </ds:schemaRefs>
</ds:datastoreItem>
</file>

<file path=customXml/itemProps3.xml><?xml version="1.0" encoding="utf-8"?>
<ds:datastoreItem xmlns:ds="http://schemas.openxmlformats.org/officeDocument/2006/customXml" ds:itemID="{DC8040D8-DC48-4D4A-953F-98A2A62E05D4}">
  <ds:schemaRefs>
    <ds:schemaRef ds:uri="http://schemas.openxmlformats.org/officeDocument/2006/bibliography"/>
  </ds:schemaRefs>
</ds:datastoreItem>
</file>

<file path=customXml/itemProps4.xml><?xml version="1.0" encoding="utf-8"?>
<ds:datastoreItem xmlns:ds="http://schemas.openxmlformats.org/officeDocument/2006/customXml" ds:itemID="{A452E0F5-1115-4DAD-90BB-AABAB4BC81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8836</Words>
  <Characters>50370</Characters>
  <Application>Microsoft Office Word</Application>
  <DocSecurity>4</DocSecurity>
  <Lines>419</Lines>
  <Paragraphs>118</Paragraphs>
  <ScaleCrop>false</ScaleCrop>
  <Company>Hewlett-Packard Company</Company>
  <LinksUpToDate>false</LinksUpToDate>
  <CharactersWithSpaces>59088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dc:title>
  <dc:subject/>
  <dc:creator>Fredy.parra</dc:creator>
  <cp:keywords/>
  <cp:lastModifiedBy>Camilo Andres Olivella Valencia</cp:lastModifiedBy>
  <cp:revision>331</cp:revision>
  <cp:lastPrinted>2015-08-15T00:32:00Z</cp:lastPrinted>
  <dcterms:created xsi:type="dcterms:W3CDTF">2026-06-19T08:11:00Z</dcterms:created>
  <dcterms:modified xsi:type="dcterms:W3CDTF">2026-06-23T14:03:00Z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0x0101003C7614B093F5A94B81D051C0038E4C18</vt:lpwstr>
  </property>
  <property fmtid="{D5CDD505-2E9C-101B-9397-08002B2CF9AE}" pid="3" name="MediaServiceImageTags">
    <vt:lpwstr/>
  </property>
</Properties>
</file>